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2C" w:rsidRDefault="008C1B2C" w:rsidP="00A77C39">
      <w:pPr>
        <w:jc w:val="center"/>
        <w:rPr>
          <w:rFonts w:ascii="Times New Roman" w:hAnsi="Times New Roman"/>
          <w:b/>
          <w:sz w:val="24"/>
          <w:szCs w:val="24"/>
        </w:rPr>
      </w:pPr>
      <w:r>
        <w:rPr>
          <w:rFonts w:ascii="Times New Roman" w:hAnsi="Times New Roman"/>
          <w:b/>
          <w:sz w:val="24"/>
          <w:szCs w:val="24"/>
        </w:rPr>
        <w:t>Задание 2 тура «Знатоки Олимпизма»</w:t>
      </w:r>
    </w:p>
    <w:p w:rsidR="008C1B2C" w:rsidRDefault="008C1B2C" w:rsidP="00BD4B4E">
      <w:pPr>
        <w:ind w:firstLine="720"/>
        <w:jc w:val="both"/>
        <w:rPr>
          <w:rFonts w:ascii="Times New Roman" w:hAnsi="Times New Roman"/>
          <w:b/>
          <w:sz w:val="24"/>
          <w:szCs w:val="24"/>
        </w:rPr>
      </w:pPr>
      <w:r>
        <w:rPr>
          <w:rFonts w:ascii="Times New Roman" w:hAnsi="Times New Roman"/>
          <w:b/>
          <w:sz w:val="24"/>
          <w:szCs w:val="24"/>
        </w:rPr>
        <w:t xml:space="preserve">Уважаемые участники олимпиады приглашаем вас принять активное участие во втором туре «Знатоки Олимпизма». Во втором туре могут принять участие те участники работы, которых комиссией были отнесены к вне конкурсным по первому туру. </w:t>
      </w:r>
    </w:p>
    <w:p w:rsidR="008C1B2C" w:rsidRDefault="008C1B2C" w:rsidP="00BD4B4E">
      <w:pPr>
        <w:ind w:firstLine="720"/>
        <w:jc w:val="both"/>
        <w:rPr>
          <w:rFonts w:ascii="Times New Roman" w:hAnsi="Times New Roman"/>
          <w:b/>
          <w:sz w:val="24"/>
          <w:szCs w:val="24"/>
        </w:rPr>
      </w:pPr>
      <w:r>
        <w:rPr>
          <w:rFonts w:ascii="Times New Roman" w:hAnsi="Times New Roman"/>
          <w:b/>
          <w:sz w:val="24"/>
          <w:szCs w:val="24"/>
        </w:rPr>
        <w:t>Мы надеемся, что в последующих заданиях вы будете более сосредоточенными и внимательными и мы увидим вас в призерах нашей Олимпиады.</w:t>
      </w:r>
    </w:p>
    <w:p w:rsidR="008C1B2C" w:rsidRDefault="008C1B2C" w:rsidP="003C139A">
      <w:pPr>
        <w:pStyle w:val="Heading1"/>
        <w:jc w:val="center"/>
      </w:pPr>
      <w:r>
        <w:t>Citius, altius, fortius!</w:t>
      </w:r>
    </w:p>
    <w:p w:rsidR="008C1B2C" w:rsidRPr="00774CA6" w:rsidRDefault="008C1B2C" w:rsidP="00774CA6">
      <w:pPr>
        <w:spacing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Уважаемые участники, предлагаем вам задание для второго тура «Знатоки Олимпизма»</w:t>
      </w:r>
    </w:p>
    <w:p w:rsidR="008C1B2C" w:rsidRPr="00774CA6" w:rsidRDefault="008C1B2C" w:rsidP="00774CA6">
      <w:pPr>
        <w:spacing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Задание состоит из двух частей</w:t>
      </w:r>
    </w:p>
    <w:p w:rsidR="008C1B2C" w:rsidRPr="00774CA6" w:rsidRDefault="008C1B2C" w:rsidP="00774CA6">
      <w:pPr>
        <w:spacing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Часть первая – кроссворд</w:t>
      </w:r>
    </w:p>
    <w:p w:rsidR="008C1B2C" w:rsidRPr="00774CA6" w:rsidRDefault="008C1B2C" w:rsidP="00774CA6">
      <w:pPr>
        <w:spacing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Часть вторая – необходимо выявить соответствия высказываний.</w:t>
      </w:r>
    </w:p>
    <w:p w:rsidR="008C1B2C" w:rsidRDefault="008C1B2C" w:rsidP="00774CA6">
      <w:pPr>
        <w:spacing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Формы для ответов прилагаются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C1B2C" w:rsidRPr="00774CA6" w:rsidTr="003B11A0">
        <w:tc>
          <w:tcPr>
            <w:tcW w:w="4785" w:type="dxa"/>
          </w:tcPr>
          <w:p w:rsidR="008C1B2C" w:rsidRPr="00774CA6" w:rsidRDefault="008C1B2C" w:rsidP="003B11A0">
            <w:pPr>
              <w:spacing w:after="0"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Район, школа</w:t>
            </w:r>
          </w:p>
        </w:tc>
        <w:tc>
          <w:tcPr>
            <w:tcW w:w="4786" w:type="dxa"/>
          </w:tcPr>
          <w:p w:rsidR="008C1B2C" w:rsidRPr="00774CA6" w:rsidRDefault="008C1B2C" w:rsidP="003B11A0">
            <w:pPr>
              <w:spacing w:after="0" w:line="240" w:lineRule="auto"/>
              <w:rPr>
                <w:rFonts w:ascii="Times New Roman" w:hAnsi="Times New Roman"/>
                <w:noProof/>
                <w:sz w:val="24"/>
                <w:szCs w:val="24"/>
                <w:lang w:eastAsia="ru-RU"/>
              </w:rPr>
            </w:pPr>
          </w:p>
        </w:tc>
      </w:tr>
      <w:tr w:rsidR="008C1B2C" w:rsidRPr="00774CA6" w:rsidTr="003B11A0">
        <w:tc>
          <w:tcPr>
            <w:tcW w:w="4785" w:type="dxa"/>
          </w:tcPr>
          <w:p w:rsidR="008C1B2C" w:rsidRPr="00774CA6" w:rsidRDefault="008C1B2C" w:rsidP="003B11A0">
            <w:pPr>
              <w:spacing w:after="0"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Ф.И.О. (учащегося)</w:t>
            </w:r>
          </w:p>
        </w:tc>
        <w:tc>
          <w:tcPr>
            <w:tcW w:w="4786" w:type="dxa"/>
          </w:tcPr>
          <w:p w:rsidR="008C1B2C" w:rsidRPr="00774CA6" w:rsidRDefault="008C1B2C" w:rsidP="003B11A0">
            <w:pPr>
              <w:spacing w:after="0" w:line="240" w:lineRule="auto"/>
              <w:rPr>
                <w:rFonts w:ascii="Times New Roman" w:hAnsi="Times New Roman"/>
                <w:noProof/>
                <w:sz w:val="24"/>
                <w:szCs w:val="24"/>
                <w:lang w:eastAsia="ru-RU"/>
              </w:rPr>
            </w:pPr>
          </w:p>
        </w:tc>
      </w:tr>
      <w:tr w:rsidR="008C1B2C" w:rsidRPr="00774CA6" w:rsidTr="003B11A0">
        <w:tc>
          <w:tcPr>
            <w:tcW w:w="4785" w:type="dxa"/>
          </w:tcPr>
          <w:p w:rsidR="008C1B2C" w:rsidRPr="00774CA6" w:rsidRDefault="008C1B2C" w:rsidP="003B11A0">
            <w:pPr>
              <w:spacing w:after="0"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 xml:space="preserve">Класс </w:t>
            </w:r>
          </w:p>
        </w:tc>
        <w:tc>
          <w:tcPr>
            <w:tcW w:w="4786" w:type="dxa"/>
          </w:tcPr>
          <w:p w:rsidR="008C1B2C" w:rsidRPr="00774CA6" w:rsidRDefault="008C1B2C" w:rsidP="003B11A0">
            <w:pPr>
              <w:spacing w:after="0" w:line="240" w:lineRule="auto"/>
              <w:rPr>
                <w:rFonts w:ascii="Times New Roman" w:hAnsi="Times New Roman"/>
                <w:noProof/>
                <w:sz w:val="24"/>
                <w:szCs w:val="24"/>
                <w:lang w:eastAsia="ru-RU"/>
              </w:rPr>
            </w:pPr>
          </w:p>
        </w:tc>
      </w:tr>
      <w:tr w:rsidR="008C1B2C" w:rsidRPr="00774CA6" w:rsidTr="003B11A0">
        <w:tc>
          <w:tcPr>
            <w:tcW w:w="4785" w:type="dxa"/>
          </w:tcPr>
          <w:p w:rsidR="008C1B2C" w:rsidRPr="00774CA6" w:rsidRDefault="008C1B2C" w:rsidP="003B11A0">
            <w:pPr>
              <w:spacing w:after="0" w:line="240" w:lineRule="auto"/>
              <w:rPr>
                <w:rFonts w:ascii="Times New Roman" w:hAnsi="Times New Roman"/>
                <w:noProof/>
                <w:sz w:val="24"/>
                <w:szCs w:val="24"/>
                <w:lang w:eastAsia="ru-RU"/>
              </w:rPr>
            </w:pPr>
            <w:r w:rsidRPr="00774CA6">
              <w:rPr>
                <w:rFonts w:ascii="Times New Roman" w:hAnsi="Times New Roman"/>
                <w:noProof/>
                <w:sz w:val="24"/>
                <w:szCs w:val="24"/>
                <w:lang w:eastAsia="ru-RU"/>
              </w:rPr>
              <w:t>Ф.И.О. (учителя)</w:t>
            </w:r>
          </w:p>
        </w:tc>
        <w:tc>
          <w:tcPr>
            <w:tcW w:w="4786" w:type="dxa"/>
          </w:tcPr>
          <w:p w:rsidR="008C1B2C" w:rsidRPr="00774CA6" w:rsidRDefault="008C1B2C" w:rsidP="003B11A0">
            <w:pPr>
              <w:spacing w:after="0" w:line="240" w:lineRule="auto"/>
              <w:rPr>
                <w:rFonts w:ascii="Times New Roman" w:hAnsi="Times New Roman"/>
                <w:noProof/>
                <w:sz w:val="24"/>
                <w:szCs w:val="24"/>
                <w:lang w:eastAsia="ru-RU"/>
              </w:rPr>
            </w:pPr>
          </w:p>
        </w:tc>
      </w:tr>
      <w:tr w:rsidR="008C1B2C" w:rsidRPr="00774CA6" w:rsidTr="003B11A0">
        <w:tc>
          <w:tcPr>
            <w:tcW w:w="4785" w:type="dxa"/>
          </w:tcPr>
          <w:p w:rsidR="008C1B2C" w:rsidRPr="00774CA6" w:rsidRDefault="008C1B2C" w:rsidP="003B11A0">
            <w:pPr>
              <w:spacing w:after="0" w:line="240" w:lineRule="auto"/>
              <w:rPr>
                <w:rFonts w:ascii="Times New Roman" w:hAnsi="Times New Roman"/>
                <w:noProof/>
                <w:sz w:val="24"/>
                <w:szCs w:val="24"/>
                <w:lang w:eastAsia="ru-RU"/>
              </w:rPr>
            </w:pPr>
          </w:p>
        </w:tc>
        <w:tc>
          <w:tcPr>
            <w:tcW w:w="4786" w:type="dxa"/>
          </w:tcPr>
          <w:p w:rsidR="008C1B2C" w:rsidRPr="00774CA6" w:rsidRDefault="008C1B2C" w:rsidP="003B11A0">
            <w:pPr>
              <w:spacing w:after="0" w:line="240" w:lineRule="auto"/>
              <w:rPr>
                <w:rFonts w:ascii="Times New Roman" w:hAnsi="Times New Roman"/>
                <w:noProof/>
                <w:sz w:val="24"/>
                <w:szCs w:val="24"/>
                <w:lang w:eastAsia="ru-RU"/>
              </w:rPr>
            </w:pPr>
          </w:p>
        </w:tc>
      </w:tr>
    </w:tbl>
    <w:p w:rsidR="008C1B2C" w:rsidRPr="00774CA6" w:rsidRDefault="008C1B2C" w:rsidP="00774CA6">
      <w:pPr>
        <w:spacing w:line="240" w:lineRule="auto"/>
        <w:rPr>
          <w:rFonts w:ascii="Times New Roman" w:hAnsi="Times New Roman"/>
          <w:noProof/>
          <w:sz w:val="24"/>
          <w:szCs w:val="24"/>
          <w:lang w:eastAsia="ru-RU"/>
        </w:rPr>
      </w:pPr>
    </w:p>
    <w:p w:rsidR="008C1B2C" w:rsidRDefault="008C1B2C" w:rsidP="00774CA6">
      <w:pPr>
        <w:pageBreakBefore/>
        <w:spacing w:after="0"/>
        <w:jc w:val="both"/>
        <w:rPr>
          <w:rFonts w:ascii="Times New Roman" w:hAnsi="Times New Roman"/>
          <w:b/>
          <w:sz w:val="24"/>
          <w:szCs w:val="24"/>
        </w:rPr>
      </w:pPr>
      <w:r>
        <w:rPr>
          <w:rFonts w:ascii="Times New Roman" w:hAnsi="Times New Roman"/>
          <w:b/>
          <w:sz w:val="24"/>
          <w:szCs w:val="24"/>
        </w:rPr>
        <w:t>Задание № 1</w:t>
      </w:r>
    </w:p>
    <w:p w:rsidR="008C1B2C" w:rsidRDefault="008C1B2C" w:rsidP="00A77C39">
      <w:pPr>
        <w:jc w:val="center"/>
        <w:rPr>
          <w:rFonts w:ascii="Times New Roman" w:hAnsi="Times New Roman"/>
          <w:b/>
          <w:sz w:val="24"/>
          <w:szCs w:val="24"/>
        </w:rPr>
      </w:pPr>
      <w:r>
        <w:rPr>
          <w:rFonts w:ascii="Times New Roman" w:hAnsi="Times New Roman"/>
          <w:b/>
          <w:sz w:val="24"/>
          <w:szCs w:val="24"/>
        </w:rPr>
        <w:t>Уважаемые участники ответы на кроссворд необходимо вписать в сам кроссворд и предложенную форму</w:t>
      </w:r>
    </w:p>
    <w:p w:rsidR="008C1B2C" w:rsidRDefault="008C1B2C" w:rsidP="00A77C39">
      <w:pPr>
        <w:jc w:val="center"/>
        <w:rPr>
          <w:rFonts w:ascii="Times New Roman" w:hAnsi="Times New Roman"/>
          <w:b/>
          <w:sz w:val="24"/>
          <w:szCs w:val="24"/>
        </w:rPr>
      </w:pPr>
      <w:r>
        <w:rPr>
          <w:rFonts w:ascii="Times New Roman" w:hAnsi="Times New Roman"/>
          <w:b/>
          <w:sz w:val="24"/>
          <w:szCs w:val="24"/>
        </w:rPr>
        <w:t>Античные Олимпийские игры</w:t>
      </w:r>
    </w:p>
    <w:tbl>
      <w:tblPr>
        <w:tblW w:w="7980" w:type="dxa"/>
        <w:jc w:val="center"/>
        <w:tblInd w:w="94" w:type="dxa"/>
        <w:tblLook w:val="00A0"/>
      </w:tblPr>
      <w:tblGrid>
        <w:gridCol w:w="500"/>
        <w:gridCol w:w="500"/>
        <w:gridCol w:w="500"/>
        <w:gridCol w:w="500"/>
        <w:gridCol w:w="500"/>
        <w:gridCol w:w="500"/>
        <w:gridCol w:w="500"/>
        <w:gridCol w:w="500"/>
        <w:gridCol w:w="500"/>
        <w:gridCol w:w="500"/>
        <w:gridCol w:w="500"/>
        <w:gridCol w:w="500"/>
        <w:gridCol w:w="500"/>
        <w:gridCol w:w="500"/>
        <w:gridCol w:w="480"/>
        <w:gridCol w:w="500"/>
      </w:tblGrid>
      <w:tr w:rsidR="008C1B2C" w:rsidRPr="00526965" w:rsidTr="00D04476">
        <w:trPr>
          <w:trHeight w:val="402"/>
          <w:jc w:val="center"/>
        </w:trPr>
        <w:tc>
          <w:tcPr>
            <w:tcW w:w="500" w:type="dxa"/>
            <w:noWrap/>
            <w:vAlign w:val="bottom"/>
          </w:tcPr>
          <w:p w:rsidR="008C1B2C" w:rsidRPr="00526965" w:rsidRDefault="008C1B2C" w:rsidP="00D04476">
            <w:pPr>
              <w:jc w:val="center"/>
              <w:rPr>
                <w:lang w:eastAsia="ru-RU"/>
              </w:rPr>
            </w:pPr>
          </w:p>
        </w:tc>
        <w:tc>
          <w:tcPr>
            <w:tcW w:w="500" w:type="dxa"/>
            <w:noWrap/>
            <w:vAlign w:val="bottom"/>
          </w:tcPr>
          <w:p w:rsidR="008C1B2C" w:rsidRPr="00526965" w:rsidRDefault="008C1B2C">
            <w:pPr>
              <w:rPr>
                <w:lang w:eastAsia="ru-RU"/>
              </w:rPr>
            </w:pPr>
          </w:p>
        </w:tc>
        <w:tc>
          <w:tcPr>
            <w:tcW w:w="500" w:type="dxa"/>
            <w:noWrap/>
            <w:vAlign w:val="bottom"/>
          </w:tcPr>
          <w:p w:rsidR="008C1B2C" w:rsidRPr="00526965" w:rsidRDefault="008C1B2C">
            <w:pPr>
              <w:rPr>
                <w:lang w:eastAsia="ru-RU"/>
              </w:rPr>
            </w:pPr>
          </w:p>
        </w:tc>
        <w:tc>
          <w:tcPr>
            <w:tcW w:w="500" w:type="dxa"/>
            <w:tcBorders>
              <w:right w:val="single" w:sz="4" w:space="0" w:color="auto"/>
            </w:tcBorders>
            <w:noWrap/>
            <w:vAlign w:val="bottom"/>
          </w:tcPr>
          <w:p w:rsidR="008C1B2C" w:rsidRPr="00526965" w:rsidRDefault="008C1B2C">
            <w:pPr>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1</w:t>
            </w:r>
          </w:p>
        </w:tc>
        <w:tc>
          <w:tcPr>
            <w:tcW w:w="500" w:type="dxa"/>
            <w:tcBorders>
              <w:left w:val="single" w:sz="4" w:space="0" w:color="auto"/>
            </w:tcBorders>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2</w:t>
            </w: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right w:val="single" w:sz="4" w:space="0" w:color="auto"/>
            </w:tcBorders>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3</w:t>
            </w:r>
          </w:p>
        </w:tc>
        <w:tc>
          <w:tcPr>
            <w:tcW w:w="500" w:type="dxa"/>
            <w:tcBorders>
              <w:top w:val="single" w:sz="4" w:space="0" w:color="auto"/>
              <w:left w:val="single" w:sz="4" w:space="0" w:color="auto"/>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4</w:t>
            </w: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nil"/>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5</w:t>
            </w: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48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6</w:t>
            </w: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nil"/>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tcBorders>
              <w:top w:val="nil"/>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7</w:t>
            </w: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tcBorders>
              <w:top w:val="nil"/>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right w:val="single" w:sz="4" w:space="0" w:color="auto"/>
            </w:tcBorders>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left w:val="single" w:sz="4" w:space="0" w:color="auto"/>
            </w:tcBorders>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tcBorders>
              <w:top w:val="nil"/>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8</w:t>
            </w: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tcBorders>
              <w:top w:val="nil"/>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top w:val="nil"/>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9</w:t>
            </w:r>
          </w:p>
        </w:tc>
        <w:tc>
          <w:tcPr>
            <w:tcW w:w="500" w:type="dxa"/>
            <w:tcBorders>
              <w:top w:val="nil"/>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nil"/>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nil"/>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nil"/>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nil"/>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tcBorders>
              <w:top w:val="nil"/>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right w:val="single" w:sz="4" w:space="0" w:color="auto"/>
            </w:tcBorders>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left w:val="single" w:sz="4" w:space="0" w:color="auto"/>
            </w:tcBorders>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Default="008C1B2C">
            <w:pPr>
              <w:spacing w:after="0" w:line="240" w:lineRule="auto"/>
              <w:rPr>
                <w:rFonts w:ascii="Times New Roman" w:hAnsi="Times New Roman"/>
                <w:b/>
                <w:color w:val="000000"/>
                <w:sz w:val="24"/>
                <w:szCs w:val="24"/>
                <w:vertAlign w:val="superscript"/>
                <w:lang w:eastAsia="ru-RU"/>
              </w:rPr>
            </w:pPr>
            <w:r>
              <w:rPr>
                <w:rFonts w:ascii="Times New Roman" w:hAnsi="Times New Roman"/>
                <w:b/>
                <w:color w:val="000000"/>
                <w:sz w:val="24"/>
                <w:szCs w:val="24"/>
                <w:vertAlign w:val="superscript"/>
                <w:lang w:eastAsia="ru-RU"/>
              </w:rPr>
              <w:t>10</w:t>
            </w: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top w:val="single" w:sz="4" w:space="0" w:color="auto"/>
              <w:left w:val="nil"/>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r w:rsidR="008C1B2C" w:rsidRPr="00526965" w:rsidTr="00D04476">
        <w:trPr>
          <w:trHeight w:val="402"/>
          <w:jc w:val="center"/>
        </w:trPr>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tcBorders>
              <w:right w:val="single" w:sz="4" w:space="0" w:color="auto"/>
            </w:tcBorders>
            <w:noWrap/>
            <w:vAlign w:val="bottom"/>
          </w:tcPr>
          <w:p w:rsidR="008C1B2C" w:rsidRPr="00526965" w:rsidRDefault="008C1B2C">
            <w:pPr>
              <w:spacing w:after="0"/>
              <w:rPr>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8C1B2C" w:rsidRPr="00526965" w:rsidRDefault="008C1B2C">
            <w:pPr>
              <w:spacing w:after="0"/>
              <w:rPr>
                <w:lang w:eastAsia="ru-RU"/>
              </w:rPr>
            </w:pPr>
          </w:p>
        </w:tc>
        <w:tc>
          <w:tcPr>
            <w:tcW w:w="500" w:type="dxa"/>
            <w:tcBorders>
              <w:left w:val="single" w:sz="4" w:space="0" w:color="auto"/>
            </w:tcBorders>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c>
          <w:tcPr>
            <w:tcW w:w="480" w:type="dxa"/>
            <w:noWrap/>
            <w:vAlign w:val="bottom"/>
          </w:tcPr>
          <w:p w:rsidR="008C1B2C" w:rsidRPr="00526965" w:rsidRDefault="008C1B2C">
            <w:pPr>
              <w:spacing w:after="0"/>
              <w:rPr>
                <w:lang w:eastAsia="ru-RU"/>
              </w:rPr>
            </w:pPr>
          </w:p>
        </w:tc>
        <w:tc>
          <w:tcPr>
            <w:tcW w:w="500" w:type="dxa"/>
            <w:noWrap/>
            <w:vAlign w:val="bottom"/>
          </w:tcPr>
          <w:p w:rsidR="008C1B2C" w:rsidRPr="00526965" w:rsidRDefault="008C1B2C">
            <w:pPr>
              <w:spacing w:after="0"/>
              <w:rPr>
                <w:lang w:eastAsia="ru-RU"/>
              </w:rPr>
            </w:pPr>
          </w:p>
        </w:tc>
      </w:tr>
    </w:tbl>
    <w:p w:rsidR="008C1B2C" w:rsidRDefault="008C1B2C">
      <w:pPr>
        <w:rPr>
          <w:rFonts w:ascii="Times New Roman" w:hAnsi="Times New Roman"/>
          <w:b/>
          <w:sz w:val="24"/>
          <w:szCs w:val="24"/>
        </w:rPr>
      </w:pPr>
    </w:p>
    <w:p w:rsidR="008C1B2C" w:rsidRPr="004A1F10" w:rsidRDefault="008C1B2C">
      <w:pPr>
        <w:rPr>
          <w:rFonts w:ascii="Times New Roman" w:hAnsi="Times New Roman"/>
          <w:b/>
          <w:sz w:val="24"/>
          <w:szCs w:val="24"/>
        </w:rPr>
      </w:pPr>
      <w:r w:rsidRPr="004A1F10">
        <w:rPr>
          <w:rFonts w:ascii="Times New Roman" w:hAnsi="Times New Roman"/>
          <w:b/>
          <w:sz w:val="24"/>
          <w:szCs w:val="24"/>
        </w:rPr>
        <w:t>По горизонтали:</w:t>
      </w:r>
    </w:p>
    <w:p w:rsidR="008C1B2C" w:rsidRDefault="008C1B2C" w:rsidP="00A77C39">
      <w:pPr>
        <w:jc w:val="both"/>
        <w:rPr>
          <w:rFonts w:ascii="Times New Roman" w:hAnsi="Times New Roman"/>
          <w:sz w:val="24"/>
          <w:szCs w:val="24"/>
        </w:rPr>
      </w:pPr>
      <w:r>
        <w:rPr>
          <w:rFonts w:ascii="Times New Roman" w:hAnsi="Times New Roman"/>
          <w:sz w:val="24"/>
          <w:szCs w:val="24"/>
        </w:rPr>
        <w:t>2. Олимпийский вид спорта, в котором атлеты часть дистанции преодолевали верхом на коне, а другую часть – бегом? 3. Песчаная площадка для проведения схваток в панкратионе? 4. Соревнования по бегу в вооружении в программе античных Олимпийских игр? 5. Называние священной оливы, из ветвей которой изготавливали Олимпийский венок для победителей? 6. Имя первой известной победительницы легендарных античных герей? 7. Родина шестикратного победителя  античных Олимпийских игр. 8. Имя, какого Олимпийского чемпиона первым значиться в списке античных олимпийских игр бассикалии? 9. Из какого материала был сделан диск, на котором выгравирован договор между тремя древнегреческими правителями о священном перемирии на время олимпийских игр? 10. Кто является автором первого списка олимпиоников бассикалия?</w:t>
      </w:r>
    </w:p>
    <w:p w:rsidR="008C1B2C" w:rsidRPr="004A1F10" w:rsidRDefault="008C1B2C" w:rsidP="00A77C39">
      <w:pPr>
        <w:jc w:val="both"/>
        <w:rPr>
          <w:rFonts w:ascii="Times New Roman" w:hAnsi="Times New Roman"/>
          <w:b/>
          <w:sz w:val="24"/>
          <w:szCs w:val="24"/>
        </w:rPr>
      </w:pPr>
      <w:r w:rsidRPr="004A1F10">
        <w:rPr>
          <w:rFonts w:ascii="Times New Roman" w:hAnsi="Times New Roman"/>
          <w:b/>
          <w:sz w:val="24"/>
          <w:szCs w:val="24"/>
        </w:rPr>
        <w:t>По вертикали:</w:t>
      </w:r>
    </w:p>
    <w:p w:rsidR="008C1B2C" w:rsidRDefault="008C1B2C" w:rsidP="00A77C39">
      <w:pPr>
        <w:jc w:val="both"/>
        <w:rPr>
          <w:rFonts w:ascii="Times New Roman" w:hAnsi="Times New Roman"/>
          <w:sz w:val="24"/>
          <w:szCs w:val="24"/>
        </w:rPr>
      </w:pPr>
      <w:r>
        <w:rPr>
          <w:rFonts w:ascii="Times New Roman" w:hAnsi="Times New Roman"/>
          <w:sz w:val="24"/>
          <w:szCs w:val="24"/>
        </w:rPr>
        <w:t>1. Вид спорта, в котором спортсмены соревновались в беге с горящими факелами? 6. Как назывались граждане бравшие часть расходов по организации Олимпийских игр?</w:t>
      </w:r>
    </w:p>
    <w:p w:rsidR="008C1B2C" w:rsidRDefault="008C1B2C" w:rsidP="00A77C39">
      <w:pPr>
        <w:jc w:val="both"/>
        <w:rPr>
          <w:rFonts w:ascii="Times New Roman" w:hAnsi="Times New Roman"/>
          <w:b/>
          <w:sz w:val="24"/>
          <w:szCs w:val="24"/>
        </w:rPr>
      </w:pPr>
      <w:r w:rsidRPr="003C139A">
        <w:rPr>
          <w:rFonts w:ascii="Times New Roman" w:hAnsi="Times New Roman"/>
          <w:b/>
          <w:sz w:val="24"/>
          <w:szCs w:val="24"/>
        </w:rPr>
        <w:t>Форма для ответа на 1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3724"/>
        <w:gridCol w:w="801"/>
        <w:gridCol w:w="4245"/>
      </w:tblGrid>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№п/п</w:t>
            </w:r>
          </w:p>
        </w:tc>
        <w:tc>
          <w:tcPr>
            <w:tcW w:w="3724"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sz w:val="24"/>
                <w:szCs w:val="24"/>
              </w:rPr>
              <w:t>По горизонтали</w:t>
            </w:r>
          </w:p>
        </w:tc>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№п/п</w:t>
            </w:r>
          </w:p>
        </w:tc>
        <w:tc>
          <w:tcPr>
            <w:tcW w:w="4245"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sz w:val="24"/>
                <w:szCs w:val="24"/>
              </w:rPr>
              <w:t>По вертикали</w:t>
            </w: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2.</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1.</w:t>
            </w: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3.</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6.</w:t>
            </w: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4.</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5.</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6.</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7.</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8.</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9.</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r w:rsidR="008C1B2C" w:rsidTr="003B5829">
        <w:tc>
          <w:tcPr>
            <w:tcW w:w="801" w:type="dxa"/>
          </w:tcPr>
          <w:p w:rsidR="008C1B2C" w:rsidRPr="003B5829" w:rsidRDefault="008C1B2C" w:rsidP="003B5829">
            <w:pPr>
              <w:spacing w:after="0" w:line="240" w:lineRule="auto"/>
              <w:jc w:val="both"/>
              <w:rPr>
                <w:rFonts w:ascii="Times New Roman" w:hAnsi="Times New Roman"/>
                <w:b/>
                <w:sz w:val="24"/>
                <w:szCs w:val="24"/>
              </w:rPr>
            </w:pPr>
            <w:r w:rsidRPr="003B5829">
              <w:rPr>
                <w:rFonts w:ascii="Times New Roman" w:hAnsi="Times New Roman"/>
                <w:b/>
                <w:sz w:val="24"/>
                <w:szCs w:val="24"/>
              </w:rPr>
              <w:t>10.</w:t>
            </w:r>
          </w:p>
        </w:tc>
        <w:tc>
          <w:tcPr>
            <w:tcW w:w="3724" w:type="dxa"/>
          </w:tcPr>
          <w:p w:rsidR="008C1B2C" w:rsidRPr="003B5829" w:rsidRDefault="008C1B2C" w:rsidP="003B5829">
            <w:pPr>
              <w:spacing w:after="0" w:line="240" w:lineRule="auto"/>
              <w:jc w:val="both"/>
              <w:rPr>
                <w:rFonts w:ascii="Times New Roman" w:hAnsi="Times New Roman"/>
                <w:b/>
                <w:sz w:val="24"/>
                <w:szCs w:val="24"/>
              </w:rPr>
            </w:pPr>
          </w:p>
        </w:tc>
        <w:tc>
          <w:tcPr>
            <w:tcW w:w="801" w:type="dxa"/>
          </w:tcPr>
          <w:p w:rsidR="008C1B2C" w:rsidRPr="003B5829" w:rsidRDefault="008C1B2C" w:rsidP="003B5829">
            <w:pPr>
              <w:spacing w:after="0" w:line="240" w:lineRule="auto"/>
              <w:jc w:val="both"/>
              <w:rPr>
                <w:rFonts w:ascii="Times New Roman" w:hAnsi="Times New Roman"/>
                <w:b/>
                <w:sz w:val="24"/>
                <w:szCs w:val="24"/>
              </w:rPr>
            </w:pPr>
          </w:p>
        </w:tc>
        <w:tc>
          <w:tcPr>
            <w:tcW w:w="4245" w:type="dxa"/>
          </w:tcPr>
          <w:p w:rsidR="008C1B2C" w:rsidRPr="003B5829" w:rsidRDefault="008C1B2C" w:rsidP="003B5829">
            <w:pPr>
              <w:spacing w:after="0" w:line="240" w:lineRule="auto"/>
              <w:jc w:val="both"/>
              <w:rPr>
                <w:rFonts w:ascii="Times New Roman" w:hAnsi="Times New Roman"/>
                <w:b/>
                <w:sz w:val="24"/>
                <w:szCs w:val="24"/>
              </w:rPr>
            </w:pPr>
          </w:p>
        </w:tc>
      </w:tr>
    </w:tbl>
    <w:p w:rsidR="008C1B2C" w:rsidRDefault="008C1B2C" w:rsidP="00A77C39">
      <w:pPr>
        <w:jc w:val="both"/>
        <w:rPr>
          <w:rFonts w:ascii="Times New Roman" w:hAnsi="Times New Roman"/>
          <w:b/>
          <w:sz w:val="24"/>
          <w:szCs w:val="24"/>
        </w:rPr>
      </w:pPr>
    </w:p>
    <w:p w:rsidR="008C1B2C" w:rsidRPr="00774CA6" w:rsidRDefault="008C1B2C" w:rsidP="00A77C39">
      <w:pPr>
        <w:jc w:val="both"/>
        <w:rPr>
          <w:rFonts w:ascii="Times New Roman" w:hAnsi="Times New Roman"/>
          <w:b/>
          <w:sz w:val="24"/>
          <w:szCs w:val="24"/>
        </w:rPr>
      </w:pPr>
      <w:r w:rsidRPr="00774CA6">
        <w:rPr>
          <w:rFonts w:ascii="Times New Roman" w:hAnsi="Times New Roman"/>
          <w:b/>
          <w:sz w:val="24"/>
          <w:szCs w:val="24"/>
        </w:rPr>
        <w:t>Задание № 2</w:t>
      </w:r>
    </w:p>
    <w:p w:rsidR="008C1B2C" w:rsidRPr="00774CA6" w:rsidRDefault="008C1B2C" w:rsidP="00A77C39">
      <w:pPr>
        <w:jc w:val="both"/>
        <w:rPr>
          <w:rFonts w:ascii="Times New Roman" w:hAnsi="Times New Roman"/>
          <w:b/>
          <w:sz w:val="24"/>
          <w:szCs w:val="24"/>
        </w:rPr>
      </w:pPr>
      <w:r w:rsidRPr="00774CA6">
        <w:rPr>
          <w:rFonts w:ascii="Times New Roman" w:hAnsi="Times New Roman"/>
          <w:b/>
          <w:sz w:val="24"/>
          <w:szCs w:val="24"/>
        </w:rPr>
        <w:t>Необходимо выявить соответствия высказываний и в соответствующие столбцы «верно»</w:t>
      </w:r>
      <w:r>
        <w:rPr>
          <w:rFonts w:ascii="Times New Roman" w:hAnsi="Times New Roman"/>
          <w:b/>
          <w:sz w:val="24"/>
          <w:szCs w:val="24"/>
        </w:rPr>
        <w:t xml:space="preserve"> или</w:t>
      </w:r>
      <w:r w:rsidRPr="00774CA6">
        <w:rPr>
          <w:rFonts w:ascii="Times New Roman" w:hAnsi="Times New Roman"/>
          <w:b/>
          <w:sz w:val="24"/>
          <w:szCs w:val="24"/>
        </w:rPr>
        <w:t xml:space="preserve"> «неверно» поставить знак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6236"/>
        <w:gridCol w:w="1291"/>
        <w:gridCol w:w="1275"/>
      </w:tblGrid>
      <w:tr w:rsidR="008C1B2C" w:rsidRPr="00526965" w:rsidTr="00526965">
        <w:tc>
          <w:tcPr>
            <w:tcW w:w="769" w:type="dxa"/>
          </w:tcPr>
          <w:p w:rsidR="008C1B2C" w:rsidRPr="00526965" w:rsidRDefault="008C1B2C" w:rsidP="00526965">
            <w:pPr>
              <w:spacing w:after="0" w:line="240" w:lineRule="auto"/>
              <w:jc w:val="center"/>
              <w:rPr>
                <w:rFonts w:ascii="Times New Roman" w:hAnsi="Times New Roman"/>
                <w:sz w:val="24"/>
                <w:szCs w:val="24"/>
              </w:rPr>
            </w:pPr>
            <w:r w:rsidRPr="00526965">
              <w:rPr>
                <w:rFonts w:ascii="Times New Roman" w:hAnsi="Times New Roman"/>
                <w:sz w:val="24"/>
                <w:szCs w:val="24"/>
              </w:rPr>
              <w:t>№п/п</w:t>
            </w:r>
          </w:p>
        </w:tc>
        <w:tc>
          <w:tcPr>
            <w:tcW w:w="6236" w:type="dxa"/>
          </w:tcPr>
          <w:p w:rsidR="008C1B2C" w:rsidRPr="00526965" w:rsidRDefault="008C1B2C" w:rsidP="00526965">
            <w:pPr>
              <w:spacing w:after="0" w:line="240" w:lineRule="auto"/>
              <w:jc w:val="center"/>
              <w:rPr>
                <w:rFonts w:ascii="Times New Roman" w:hAnsi="Times New Roman"/>
                <w:sz w:val="24"/>
                <w:szCs w:val="24"/>
              </w:rPr>
            </w:pPr>
            <w:r w:rsidRPr="00526965">
              <w:rPr>
                <w:rFonts w:ascii="Times New Roman" w:hAnsi="Times New Roman"/>
                <w:sz w:val="24"/>
                <w:szCs w:val="24"/>
              </w:rPr>
              <w:t>Утверждение</w:t>
            </w:r>
          </w:p>
        </w:tc>
        <w:tc>
          <w:tcPr>
            <w:tcW w:w="1291" w:type="dxa"/>
          </w:tcPr>
          <w:p w:rsidR="008C1B2C" w:rsidRPr="00526965" w:rsidRDefault="008C1B2C" w:rsidP="00526965">
            <w:pPr>
              <w:spacing w:after="0" w:line="240" w:lineRule="auto"/>
              <w:jc w:val="center"/>
              <w:rPr>
                <w:rFonts w:ascii="Times New Roman" w:hAnsi="Times New Roman"/>
                <w:sz w:val="24"/>
                <w:szCs w:val="24"/>
              </w:rPr>
            </w:pPr>
            <w:r w:rsidRPr="00526965">
              <w:rPr>
                <w:rFonts w:ascii="Times New Roman" w:hAnsi="Times New Roman"/>
                <w:sz w:val="24"/>
                <w:szCs w:val="24"/>
              </w:rPr>
              <w:t>верно</w:t>
            </w:r>
          </w:p>
        </w:tc>
        <w:tc>
          <w:tcPr>
            <w:tcW w:w="1275" w:type="dxa"/>
          </w:tcPr>
          <w:p w:rsidR="008C1B2C" w:rsidRPr="00526965" w:rsidRDefault="008C1B2C" w:rsidP="00526965">
            <w:pPr>
              <w:spacing w:after="0" w:line="240" w:lineRule="auto"/>
              <w:jc w:val="center"/>
              <w:rPr>
                <w:rFonts w:ascii="Times New Roman" w:hAnsi="Times New Roman"/>
                <w:sz w:val="24"/>
                <w:szCs w:val="24"/>
              </w:rPr>
            </w:pPr>
            <w:r w:rsidRPr="00526965">
              <w:rPr>
                <w:rFonts w:ascii="Times New Roman" w:hAnsi="Times New Roman"/>
                <w:sz w:val="24"/>
                <w:szCs w:val="24"/>
              </w:rPr>
              <w:t>неверно</w:t>
            </w: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Сессия МОК собирается 1 раз в 4 года</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Почётный президент МОК на сессии не имеет право голоса</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Эмблему олимпийского движения предложил Пьер Де Кубертен</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Понятие олимпиада относится только к летним играм</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Продолжительность летних олимпийских игр 26 дней</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Дольше всего на посту президента МОК находился Хуан Антонио Самарач</w:t>
            </w:r>
            <w:r w:rsidRPr="00526965">
              <w:rPr>
                <w:rFonts w:ascii="Times New Roman" w:hAnsi="Times New Roman"/>
                <w:sz w:val="24"/>
                <w:szCs w:val="24"/>
              </w:rPr>
              <w:tab/>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Исполком  МОК  состоит  из:   президента,  четырех вице-президентов и 12 дополнительных членов</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МОК принадлежат все права на Олимпийские Игры</w:t>
            </w:r>
            <w:r w:rsidRPr="00526965">
              <w:rPr>
                <w:rFonts w:ascii="Times New Roman" w:hAnsi="Times New Roman"/>
                <w:sz w:val="24"/>
                <w:szCs w:val="24"/>
              </w:rPr>
              <w:tab/>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МОК осуществляет функцию организации и проведения Игр</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Членами МОК являются национальные олимпийские комитеты</w:t>
            </w:r>
            <w:r w:rsidRPr="00526965">
              <w:rPr>
                <w:rFonts w:ascii="Times New Roman" w:hAnsi="Times New Roman"/>
                <w:sz w:val="24"/>
                <w:szCs w:val="24"/>
              </w:rPr>
              <w:tab/>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Возрастной лимит для всех членов МОК от 18 до 70 лет</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 xml:space="preserve">Официальными языками МОК являются английский, французский и греческий </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Продолжительность зимних олимпийских игр не более 10 дней</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Пятый президент МОК по образованию инженер-электрик</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Эмблема олимпийского движения 5 переплетённых колец: сверху - голубой, чёрный, красный; нижний -жёлтый, зелёный</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 xml:space="preserve">Первый античный чемпион по профессии был «повар»                                 </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Автор олимпийского девиза епископ Пенсильванский</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 xml:space="preserve">С 1 </w:t>
            </w:r>
            <w:r>
              <w:rPr>
                <w:rFonts w:ascii="Times New Roman" w:hAnsi="Times New Roman"/>
                <w:sz w:val="24"/>
                <w:szCs w:val="24"/>
              </w:rPr>
              <w:t xml:space="preserve">марта 1963 года был введен </w:t>
            </w:r>
            <w:r w:rsidRPr="00526965">
              <w:rPr>
                <w:rFonts w:ascii="Times New Roman" w:hAnsi="Times New Roman"/>
                <w:sz w:val="24"/>
                <w:szCs w:val="24"/>
              </w:rPr>
              <w:t>комплекс ГТО</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Олимпийская клятва судей впервые была произнесена в 1968 году</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Штаб-квартира МОК размещается в Лозанне с 1913 года</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 xml:space="preserve">Необходимый кворум для заседания исполкома МОК составляет восемь человек                                              </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Клавдия Назарова чемпионка СССР по лыжным гонкам</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Место проведения игр выбирают демократическим путем МОК</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Первая женщина стала членом МОК в 1968 году</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r w:rsidR="008C1B2C" w:rsidRPr="00526965" w:rsidTr="00526965">
        <w:tc>
          <w:tcPr>
            <w:tcW w:w="769" w:type="dxa"/>
          </w:tcPr>
          <w:p w:rsidR="008C1B2C" w:rsidRPr="00526965" w:rsidRDefault="008C1B2C" w:rsidP="00526965">
            <w:pPr>
              <w:pStyle w:val="ListParagraph"/>
              <w:numPr>
                <w:ilvl w:val="0"/>
                <w:numId w:val="1"/>
              </w:numPr>
              <w:spacing w:after="0" w:line="240" w:lineRule="auto"/>
              <w:jc w:val="both"/>
              <w:rPr>
                <w:rFonts w:ascii="Times New Roman" w:hAnsi="Times New Roman"/>
                <w:sz w:val="24"/>
                <w:szCs w:val="24"/>
              </w:rPr>
            </w:pPr>
          </w:p>
        </w:tc>
        <w:tc>
          <w:tcPr>
            <w:tcW w:w="6236" w:type="dxa"/>
          </w:tcPr>
          <w:p w:rsidR="008C1B2C" w:rsidRPr="00526965" w:rsidRDefault="008C1B2C" w:rsidP="00526965">
            <w:pPr>
              <w:spacing w:after="0" w:line="240" w:lineRule="auto"/>
              <w:jc w:val="both"/>
              <w:rPr>
                <w:rFonts w:ascii="Times New Roman" w:hAnsi="Times New Roman"/>
                <w:sz w:val="24"/>
                <w:szCs w:val="24"/>
              </w:rPr>
            </w:pPr>
            <w:r w:rsidRPr="00526965">
              <w:rPr>
                <w:rFonts w:ascii="Times New Roman" w:hAnsi="Times New Roman"/>
                <w:sz w:val="24"/>
                <w:szCs w:val="24"/>
              </w:rPr>
              <w:t>Согласно  Олимпийской хартии  общее количество членов МОК не должно превышать 150 человек</w:t>
            </w:r>
          </w:p>
        </w:tc>
        <w:tc>
          <w:tcPr>
            <w:tcW w:w="1291" w:type="dxa"/>
          </w:tcPr>
          <w:p w:rsidR="008C1B2C" w:rsidRPr="00526965" w:rsidRDefault="008C1B2C" w:rsidP="00526965">
            <w:pPr>
              <w:spacing w:after="0" w:line="240" w:lineRule="auto"/>
              <w:jc w:val="both"/>
              <w:rPr>
                <w:rFonts w:ascii="Times New Roman" w:hAnsi="Times New Roman"/>
                <w:sz w:val="24"/>
                <w:szCs w:val="24"/>
              </w:rPr>
            </w:pPr>
          </w:p>
        </w:tc>
        <w:tc>
          <w:tcPr>
            <w:tcW w:w="1275" w:type="dxa"/>
          </w:tcPr>
          <w:p w:rsidR="008C1B2C" w:rsidRPr="00526965" w:rsidRDefault="008C1B2C" w:rsidP="00526965">
            <w:pPr>
              <w:spacing w:after="0" w:line="240" w:lineRule="auto"/>
              <w:jc w:val="both"/>
              <w:rPr>
                <w:rFonts w:ascii="Times New Roman" w:hAnsi="Times New Roman"/>
                <w:sz w:val="24"/>
                <w:szCs w:val="24"/>
              </w:rPr>
            </w:pPr>
          </w:p>
        </w:tc>
      </w:tr>
    </w:tbl>
    <w:p w:rsidR="008C1B2C" w:rsidRPr="003702FF" w:rsidRDefault="008C1B2C">
      <w:pPr>
        <w:jc w:val="both"/>
        <w:rPr>
          <w:rFonts w:ascii="Times New Roman" w:hAnsi="Times New Roman"/>
          <w:sz w:val="24"/>
          <w:szCs w:val="24"/>
        </w:rPr>
      </w:pPr>
    </w:p>
    <w:sectPr w:rsidR="008C1B2C" w:rsidRPr="003702FF" w:rsidSect="006A0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55A91"/>
    <w:multiLevelType w:val="hybridMultilevel"/>
    <w:tmpl w:val="7654CEA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2FF"/>
    <w:rsid w:val="00077578"/>
    <w:rsid w:val="000D03FA"/>
    <w:rsid w:val="00197131"/>
    <w:rsid w:val="00242893"/>
    <w:rsid w:val="00310CCC"/>
    <w:rsid w:val="00325461"/>
    <w:rsid w:val="003702FF"/>
    <w:rsid w:val="003B11A0"/>
    <w:rsid w:val="003B5829"/>
    <w:rsid w:val="003C139A"/>
    <w:rsid w:val="003F22A4"/>
    <w:rsid w:val="004603C3"/>
    <w:rsid w:val="004A1F10"/>
    <w:rsid w:val="00526965"/>
    <w:rsid w:val="005C3C6E"/>
    <w:rsid w:val="005E08A3"/>
    <w:rsid w:val="00641246"/>
    <w:rsid w:val="00672590"/>
    <w:rsid w:val="00676A03"/>
    <w:rsid w:val="00687CD4"/>
    <w:rsid w:val="006A0F45"/>
    <w:rsid w:val="00731AAD"/>
    <w:rsid w:val="00774CA6"/>
    <w:rsid w:val="007F0DB7"/>
    <w:rsid w:val="00876FEE"/>
    <w:rsid w:val="008C1B2C"/>
    <w:rsid w:val="00993900"/>
    <w:rsid w:val="009C5C86"/>
    <w:rsid w:val="00A45CFC"/>
    <w:rsid w:val="00A77C39"/>
    <w:rsid w:val="00AA16A0"/>
    <w:rsid w:val="00AE2C40"/>
    <w:rsid w:val="00BD4B4E"/>
    <w:rsid w:val="00D04476"/>
    <w:rsid w:val="00E533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45"/>
    <w:pPr>
      <w:spacing w:after="200" w:line="276" w:lineRule="auto"/>
    </w:pPr>
    <w:rPr>
      <w:lang w:eastAsia="en-US"/>
    </w:rPr>
  </w:style>
  <w:style w:type="paragraph" w:styleId="Heading1">
    <w:name w:val="heading 1"/>
    <w:basedOn w:val="Normal"/>
    <w:link w:val="Heading1Char"/>
    <w:uiPriority w:val="99"/>
    <w:qFormat/>
    <w:locked/>
    <w:rsid w:val="003C139A"/>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ListParagraph">
    <w:name w:val="List Paragraph"/>
    <w:basedOn w:val="Normal"/>
    <w:uiPriority w:val="99"/>
    <w:qFormat/>
    <w:rsid w:val="003702FF"/>
    <w:pPr>
      <w:ind w:left="720"/>
      <w:contextualSpacing/>
    </w:pPr>
  </w:style>
  <w:style w:type="table" w:styleId="TableGrid">
    <w:name w:val="Table Grid"/>
    <w:basedOn w:val="TableNormal"/>
    <w:uiPriority w:val="99"/>
    <w:rsid w:val="009C5C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9086581">
      <w:marLeft w:val="0"/>
      <w:marRight w:val="0"/>
      <w:marTop w:val="0"/>
      <w:marBottom w:val="0"/>
      <w:divBdr>
        <w:top w:val="none" w:sz="0" w:space="0" w:color="auto"/>
        <w:left w:val="none" w:sz="0" w:space="0" w:color="auto"/>
        <w:bottom w:val="none" w:sz="0" w:space="0" w:color="auto"/>
        <w:right w:val="none" w:sz="0" w:space="0" w:color="auto"/>
      </w:divBdr>
    </w:div>
    <w:div w:id="1059086582">
      <w:marLeft w:val="0"/>
      <w:marRight w:val="0"/>
      <w:marTop w:val="0"/>
      <w:marBottom w:val="0"/>
      <w:divBdr>
        <w:top w:val="none" w:sz="0" w:space="0" w:color="auto"/>
        <w:left w:val="none" w:sz="0" w:space="0" w:color="auto"/>
        <w:bottom w:val="none" w:sz="0" w:space="0" w:color="auto"/>
        <w:right w:val="none" w:sz="0" w:space="0" w:color="auto"/>
      </w:divBdr>
    </w:div>
    <w:div w:id="1059086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4</Pages>
  <Words>603</Words>
  <Characters>3440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2 тура «Знатоки Олимпизма»</dc:title>
  <dc:subject/>
  <dc:creator>HP</dc:creator>
  <cp:keywords/>
  <dc:description/>
  <cp:lastModifiedBy>БГПУ</cp:lastModifiedBy>
  <cp:revision>4</cp:revision>
  <dcterms:created xsi:type="dcterms:W3CDTF">2014-11-21T09:24:00Z</dcterms:created>
  <dcterms:modified xsi:type="dcterms:W3CDTF">2014-11-21T09:46:00Z</dcterms:modified>
</cp:coreProperties>
</file>