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23" w:rsidRPr="00B90423" w:rsidRDefault="00B90423" w:rsidP="00B90423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B90423" w:rsidRPr="00B90423" w:rsidRDefault="00B90423" w:rsidP="00B90423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>ДЛЯ УЧАЩИХСЯ 1</w:t>
      </w:r>
      <w:r w:rsidR="007267F1">
        <w:rPr>
          <w:rFonts w:ascii="Times New Roman" w:eastAsia="Calibri" w:hAnsi="Times New Roman" w:cs="Times New Roman"/>
          <w:sz w:val="28"/>
          <w:szCs w:val="28"/>
        </w:rPr>
        <w:t>1</w:t>
      </w: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B90423" w:rsidRPr="00B90423" w:rsidRDefault="00B90423" w:rsidP="00B90423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B904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B90423" w:rsidRPr="00B90423" w:rsidRDefault="00B90423" w:rsidP="00B90423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0423" w:rsidRPr="00B90423" w:rsidRDefault="00B90423" w:rsidP="00B90423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ab/>
        <w:t xml:space="preserve">Дорогие участники олимпиады! Всем вам в </w:t>
      </w:r>
      <w:r w:rsidR="007267F1">
        <w:rPr>
          <w:rFonts w:ascii="Times New Roman" w:eastAsia="Calibri" w:hAnsi="Times New Roman" w:cs="Times New Roman"/>
          <w:sz w:val="24"/>
          <w:szCs w:val="24"/>
        </w:rPr>
        <w:t>этом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году предстоит сдавать ЕГЭ по русскому языку. Предлагаем вам написать сочинение-</w:t>
      </w:r>
      <w:r>
        <w:rPr>
          <w:rFonts w:ascii="Times New Roman" w:eastAsia="Calibri" w:hAnsi="Times New Roman" w:cs="Times New Roman"/>
          <w:sz w:val="24"/>
          <w:szCs w:val="24"/>
        </w:rPr>
        <w:t>рассуждение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по одному из данных текстов.</w:t>
      </w:r>
    </w:p>
    <w:p w:rsidR="00B90423" w:rsidRPr="00B90423" w:rsidRDefault="00B90423" w:rsidP="00B90423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ab/>
        <w:t>Напоминаем, как формулируется задание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в демоверсии КИМ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 xml:space="preserve">«Напишите сочинение по прочитанному тексту. 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Сформулируйте одну из проблем, поставленных автором текста.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Прокомментируйте сформулированную проблему. Включите в комментарий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два примера-иллюстрации из прочитанного текста, которые, по Вашему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мнению, важны для понимания проблемы исходного текста (избегайте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чрезмерного цитирования). Поясните значение каждого примера и укажите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смысловую связь между ними.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Сформулируйте позицию автора (рассказчика). Выразите своё отношение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к позиции автора по проблеме исходного текста (согласие или несогласие)</w:t>
      </w:r>
      <w:r w:rsidR="001F0A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и обоснуйте его.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Объём сочинения – не менее 150 слов.</w:t>
      </w:r>
      <w:bookmarkStart w:id="0" w:name="_GoBack"/>
      <w:bookmarkEnd w:id="0"/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Работа, написанная без опоры на прочитанный текст (не по данному тексту),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не оценивается. Если сочинение представляет собой пересказанный или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 xml:space="preserve">полностью переписанный исходный текст без каких </w:t>
      </w:r>
      <w:proofErr w:type="gramStart"/>
      <w:r w:rsidRPr="00B90423">
        <w:rPr>
          <w:rFonts w:ascii="Times New Roman" w:eastAsia="Calibri" w:hAnsi="Times New Roman" w:cs="Times New Roman"/>
          <w:i/>
          <w:sz w:val="24"/>
          <w:szCs w:val="24"/>
        </w:rPr>
        <w:t>бы</w:t>
      </w:r>
      <w:proofErr w:type="gramEnd"/>
      <w:r w:rsidRPr="00B90423">
        <w:rPr>
          <w:rFonts w:ascii="Times New Roman" w:eastAsia="Calibri" w:hAnsi="Times New Roman" w:cs="Times New Roman"/>
          <w:i/>
          <w:sz w:val="24"/>
          <w:szCs w:val="24"/>
        </w:rPr>
        <w:t xml:space="preserve"> то ни было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комментариев, то такая работа оценивается 0 баллов.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Сочинение пишите аккуратно, разборчивым почерком.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учебном году изменился формат сочинения. Особенно сложное задание представляет собой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комментирование проблемы. 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Вы должны включить в комментарий </w:t>
      </w:r>
      <w:r w:rsidRPr="00B90423">
        <w:rPr>
          <w:rFonts w:ascii="Times New Roman" w:eastAsia="Calibri" w:hAnsi="Times New Roman" w:cs="Times New Roman"/>
          <w:b/>
          <w:sz w:val="24"/>
          <w:szCs w:val="24"/>
        </w:rPr>
        <w:t>два примера-иллюстрации из исходного текста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. Это значит, что вы должны увидеть в тексте ключевые моменты, которые важны для понимания найденной проблемы.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Таким ключевым моментом может быть 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конкретный эпизод из текста (какой-то поступок персонажа); 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описание персонажа (его внешности и характера) или описание природы; 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так называемая деталь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B90423">
        <w:rPr>
          <w:rFonts w:ascii="Times New Roman" w:eastAsia="Calibri" w:hAnsi="Times New Roman" w:cs="Times New Roman"/>
          <w:sz w:val="24"/>
          <w:szCs w:val="24"/>
        </w:rPr>
        <w:t>выразительная подробность в </w:t>
      </w:r>
      <w:r w:rsidRPr="00B90423">
        <w:rPr>
          <w:rFonts w:ascii="Times New Roman" w:eastAsia="Calibri" w:hAnsi="Times New Roman" w:cs="Times New Roman"/>
          <w:bCs/>
          <w:sz w:val="24"/>
          <w:szCs w:val="24"/>
        </w:rPr>
        <w:t>произведении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, несущая значительную смысловую и идейно-эмоциональную нагрузку; 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реплика персонажа, раскрывающая его характер или его отношение к комментируемой проблеме;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средства художественной выразительности, используемые автором;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небольшие цитаты из авторской речи.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Но это обязательно должно быть что-то конкретное, не нужно просто цитировать или пересказывать абстрактные рассуждения автора! Место таких рассуждений – в следующей части сочинения, где вы будете указывать позицию автора по проблеме.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Обратим внимание на то, что нужно не просто привести примеры-иллюстрации, но пояснить значение каждого примера, то есть его роль в раскрытии проблемы, в реализации авторского замысла.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необходимо показать смысловую связь между примерами-иллюстрациями. Это может быть противопоставление эпизодов или персонажей, </w:t>
      </w:r>
      <w:r w:rsidR="001F0ACE">
        <w:rPr>
          <w:rFonts w:ascii="Times New Roman" w:eastAsia="Calibri" w:hAnsi="Times New Roman" w:cs="Times New Roman"/>
          <w:sz w:val="24"/>
          <w:szCs w:val="24"/>
        </w:rPr>
        <w:t>причинно-следственная связь между эпизодами, рассмотрение различных аспектов одной проблемы и т.п. Чтобы было легче писать, сразу после определения проблемы проглядите текст и наметьте оба примера-иллюстрации так, чтобы легко было прописать смысловую связь между ними.</w:t>
      </w:r>
    </w:p>
    <w:p w:rsidR="00B90423" w:rsidRDefault="001F0ACE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комментарий к проблеме состоит из 6 частей:</w:t>
      </w:r>
    </w:p>
    <w:p w:rsidR="001F0ACE" w:rsidRDefault="001F0ACE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резюме текста (о чем вообще текст? На каком материале автор раскрывает проблему?)</w:t>
      </w:r>
    </w:p>
    <w:p w:rsidR="001F0ACE" w:rsidRDefault="001F0ACE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 пример-иллюстрация из текста.</w:t>
      </w:r>
    </w:p>
    <w:p w:rsidR="001F0ACE" w:rsidRDefault="001F0ACE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Объяснение роли </w:t>
      </w:r>
      <w:r w:rsidR="00CB1B4C">
        <w:rPr>
          <w:rFonts w:ascii="Times New Roman" w:eastAsia="Calibri" w:hAnsi="Times New Roman" w:cs="Times New Roman"/>
          <w:sz w:val="24"/>
          <w:szCs w:val="24"/>
        </w:rPr>
        <w:t>первого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примера в раскрытии авторского замысла и проблемы текста.</w:t>
      </w:r>
    </w:p>
    <w:p w:rsidR="001F0ACE" w:rsidRDefault="001F0ACE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Обозначение связи между первым и вторым примером-иллюстрацией.</w:t>
      </w:r>
    </w:p>
    <w:p w:rsidR="001F0ACE" w:rsidRDefault="00CB1B4C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Второй пример-иллюстрация из текста.</w:t>
      </w:r>
    </w:p>
    <w:p w:rsidR="00CB1B4C" w:rsidRPr="00CB1B4C" w:rsidRDefault="00CB1B4C" w:rsidP="00CB1B4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 xml:space="preserve">Объяснение роли </w:t>
      </w:r>
      <w:r>
        <w:rPr>
          <w:rFonts w:ascii="Times New Roman" w:eastAsia="Calibri" w:hAnsi="Times New Roman" w:cs="Times New Roman"/>
          <w:sz w:val="24"/>
          <w:szCs w:val="24"/>
        </w:rPr>
        <w:t>второго</w:t>
      </w:r>
      <w:r w:rsidRPr="00CB1B4C">
        <w:rPr>
          <w:rFonts w:ascii="Times New Roman" w:eastAsia="Calibri" w:hAnsi="Times New Roman" w:cs="Times New Roman"/>
          <w:sz w:val="24"/>
          <w:szCs w:val="24"/>
        </w:rPr>
        <w:t xml:space="preserve"> примера в раскрытии авторского замысла и проблемы текста.</w:t>
      </w:r>
    </w:p>
    <w:p w:rsidR="001F0ACE" w:rsidRPr="001F0ACE" w:rsidRDefault="001F0ACE" w:rsidP="001F0AC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ACE">
        <w:rPr>
          <w:rFonts w:ascii="Times New Roman" w:eastAsia="Calibri" w:hAnsi="Times New Roman" w:cs="Times New Roman"/>
          <w:sz w:val="24"/>
          <w:szCs w:val="24"/>
        </w:rPr>
        <w:t xml:space="preserve">Не нужно забывать о том, что во всех структурных частях комментария должны присутствовать кодовые фразы, клише, отражающие действия автора (а не персонажа!): </w:t>
      </w:r>
      <w:r w:rsidRPr="001F0ACE">
        <w:rPr>
          <w:rFonts w:ascii="Times New Roman" w:eastAsia="Calibri" w:hAnsi="Times New Roman" w:cs="Times New Roman"/>
          <w:i/>
          <w:sz w:val="24"/>
          <w:szCs w:val="24"/>
        </w:rPr>
        <w:t xml:space="preserve">автор показывает нам…, писатель подчеркивает…, писатель использует противопоставление / эпитеты / метафоры, чтобы показать…, </w:t>
      </w:r>
      <w:r w:rsidRPr="001F0ACE">
        <w:rPr>
          <w:rFonts w:ascii="Times New Roman" w:eastAsia="Calibri" w:hAnsi="Times New Roman" w:cs="Times New Roman"/>
          <w:sz w:val="24"/>
          <w:szCs w:val="24"/>
        </w:rPr>
        <w:t xml:space="preserve">и т.п. Только в этом случае можно получить высший балл за комментарий. </w:t>
      </w:r>
    </w:p>
    <w:p w:rsidR="001F0ACE" w:rsidRPr="001F0ACE" w:rsidRDefault="001F0ACE" w:rsidP="001F0AC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ACE">
        <w:rPr>
          <w:rFonts w:ascii="Times New Roman" w:eastAsia="Times New Roman" w:hAnsi="Times New Roman"/>
          <w:sz w:val="24"/>
          <w:szCs w:val="24"/>
          <w:lang w:eastAsia="ru-RU"/>
        </w:rPr>
        <w:t>Надо стараться использовать цитаты (а не номера предложений, по крайне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F0AC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мере, не только их!) при обоих обращениях к исходному тексту. Цитаты не должны быть слишком объемными и, конечно, должны быть взяты в кавычки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ACE" w:rsidRDefault="001F0ACE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Итогом комментария должна стать формулировка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позиции автора по проблеме.  </w:t>
      </w:r>
    </w:p>
    <w:p w:rsidR="001F0ACE" w:rsidRDefault="001F0ACE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Изменилось и требование к выражению собственной позиции ученика. Эта </w:t>
      </w:r>
      <w:r w:rsidR="00CB1B4C">
        <w:rPr>
          <w:rFonts w:ascii="Times New Roman" w:eastAsia="Calibri" w:hAnsi="Times New Roman" w:cs="Times New Roman"/>
          <w:sz w:val="24"/>
          <w:szCs w:val="24"/>
        </w:rPr>
        <w:t>структурная часть сочинения должна состоять из 3 частей:</w:t>
      </w:r>
    </w:p>
    <w:p w:rsidR="00CB1B4C" w:rsidRDefault="00CB1B4C" w:rsidP="00CB1B4C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обозначение согласия / несогласия / частичного согласия с авторской позицией;</w:t>
      </w:r>
    </w:p>
    <w:p w:rsidR="00CB1B4C" w:rsidRDefault="00CB1B4C" w:rsidP="00CB1B4C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развернутая формулировка собственной позиции;</w:t>
      </w:r>
    </w:p>
    <w:p w:rsidR="00CB1B4C" w:rsidRPr="00CB1B4C" w:rsidRDefault="00CB1B4C" w:rsidP="00CB1B4C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обоснование собственной позиции.</w:t>
      </w:r>
    </w:p>
    <w:p w:rsidR="001F0ACE" w:rsidRDefault="00CB1B4C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обоснования своей позиции достаточно привести один аргумент. Это может быть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аргумент из художественной литературы;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аргумент из личного опыта;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аргумент из жизни известных людей, рассмотрение современной политической, культурной, социальной жизни;</w:t>
      </w:r>
    </w:p>
    <w:p w:rsid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факты из фильмов, телепередач, газет, Интернета;</w:t>
      </w:r>
    </w:p>
    <w:p w:rsid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статистические данные;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собственное рассуждение по проблеме, без конкретных примеров;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афоризмы, высказывания замечательных людей;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пословицы и поговорки.</w:t>
      </w:r>
    </w:p>
    <w:p w:rsidR="00CB1B4C" w:rsidRDefault="00CB1B4C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Последние два вида аргументов все же не совсем «полновесные», ими лучше дополнить другие доказательства, указанные ранее.</w:t>
      </w:r>
    </w:p>
    <w:p w:rsidR="001F0ACE" w:rsidRDefault="001F0ACE" w:rsidP="001F0AC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ACE">
        <w:rPr>
          <w:rFonts w:ascii="Times New Roman" w:eastAsia="Calibri" w:hAnsi="Times New Roman" w:cs="Times New Roman"/>
          <w:sz w:val="24"/>
          <w:szCs w:val="24"/>
        </w:rPr>
        <w:t>Аргументация должна быть логичной, органично вплетаться в изложение собственной позиции по проблеме, в изложение общности и различий своей и писательской точек зрения.</w:t>
      </w:r>
    </w:p>
    <w:p w:rsidR="00CB1B4C" w:rsidRDefault="00CB1B4C" w:rsidP="001F0AC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Постарайтесь продумать «рамку» сочинения: вступление и заключение к нему.</w:t>
      </w:r>
    </w:p>
    <w:p w:rsidR="00CB1B4C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Ваше сочинение будет оценено по критериям ЕГЭ. Но, поскольку мы все же не сдаем экзамен, а участвуем в олимпиаде, то каждому из вас могут быть присуждены дополнительные баллы за </w:t>
      </w:r>
      <w:r w:rsidR="00CB1B4C">
        <w:rPr>
          <w:rFonts w:ascii="Times New Roman" w:eastAsia="Calibri" w:hAnsi="Times New Roman" w:cs="Times New Roman"/>
          <w:sz w:val="24"/>
          <w:szCs w:val="24"/>
        </w:rPr>
        <w:t xml:space="preserve">логическую стройность и четкость </w:t>
      </w:r>
      <w:r w:rsidRPr="00B90423">
        <w:rPr>
          <w:rFonts w:ascii="Times New Roman" w:eastAsia="Calibri" w:hAnsi="Times New Roman" w:cs="Times New Roman"/>
          <w:sz w:val="24"/>
          <w:szCs w:val="24"/>
        </w:rPr>
        <w:t>и за литературные достоинства текста</w:t>
      </w:r>
      <w:r w:rsidR="00CB1B4C">
        <w:rPr>
          <w:rFonts w:ascii="Times New Roman" w:eastAsia="Calibri" w:hAnsi="Times New Roman" w:cs="Times New Roman"/>
          <w:sz w:val="24"/>
          <w:szCs w:val="24"/>
        </w:rPr>
        <w:t xml:space="preserve"> (богатство речи, ее убедительность, воздействующую силу).</w:t>
      </w:r>
    </w:p>
    <w:p w:rsidR="00CB1B4C" w:rsidRDefault="00CB1B4C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Дополнительных аргументов (как из исходного текста, так и внешних, обосновывающих вашу позицию) в этом году не треб</w:t>
      </w:r>
      <w:r w:rsidR="00FE4BEE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ется, и дополнительные баллы за них ставиться не будут. </w:t>
      </w:r>
    </w:p>
    <w:p w:rsidR="00FE4BEE" w:rsidRPr="00B90423" w:rsidRDefault="00FE4BEE" w:rsidP="00FE4BE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Не секрет, что сочинение-рецензия, которая пишется при выполнении задания С1, - квалификационная работа, и лучшие баллы получает не тот, кто пишет наиболее оригинально и увлеченно, а тот, кто пишет достаточно хладнокровно, взвешенно и грамматически правильно. Но все же, чтобы добиться хорошего результата на экзамене, надо уметь и знать немного больше, чем требуется показать во время самого испытания.</w:t>
      </w:r>
    </w:p>
    <w:p w:rsidR="00FE4BEE" w:rsidRPr="00B90423" w:rsidRDefault="00FE4BEE" w:rsidP="00FE4BE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В связи с этим вспоминается такой эпизод из истории русской культуры. Л.Н.</w:t>
      </w:r>
      <w:r w:rsidRPr="00B90423">
        <w:rPr>
          <w:rFonts w:ascii="Calibri" w:eastAsia="Calibri" w:hAnsi="Calibri" w:cs="Times New Roman"/>
        </w:rPr>
        <w:t> 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Толстой, увидев картину молодого Н.К. Рериха «Гонец» (где изображены двое славян, переплывающих реку в лодке), сказал художнику при личной встрече: «Случалось ли в </w:t>
      </w:r>
      <w:r w:rsidRPr="00B90423">
        <w:rPr>
          <w:rFonts w:ascii="Times New Roman" w:eastAsia="Calibri" w:hAnsi="Times New Roman" w:cs="Times New Roman"/>
          <w:sz w:val="24"/>
          <w:szCs w:val="24"/>
        </w:rPr>
        <w:lastRenderedPageBreak/>
        <w:t>лодке переезжать быстроходную реку? Надо всегда править выше того места, куда вам нужно, иначе снесёт… Пусть Ваш гонец очень высоко руль держит, тогда доплывёт».</w:t>
      </w:r>
    </w:p>
    <w:p w:rsidR="00FE4BEE" w:rsidRPr="00B90423" w:rsidRDefault="00FE4BEE" w:rsidP="00FE4BE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логическую стройность и четкость сочинения 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вы можете получить дополнительно </w:t>
      </w:r>
      <w:r w:rsidRPr="00B90423">
        <w:rPr>
          <w:rFonts w:ascii="Times New Roman" w:eastAsia="Calibri" w:hAnsi="Times New Roman" w:cs="Times New Roman"/>
          <w:b/>
          <w:sz w:val="24"/>
          <w:szCs w:val="24"/>
        </w:rPr>
        <w:t xml:space="preserve">от одного до трех баллов.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Учитывается ясно прописанная структура комментария, логическая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увязанность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первого и второго примеров-иллюстраций, прозрачное изложение их роли в раскрытии проблемы и реализации замысла автора; плавный и логичный переход от комментария к изложению авторской позиции; удачность вступления и заключения.</w:t>
      </w:r>
    </w:p>
    <w:p w:rsidR="00FE4BEE" w:rsidRPr="00B90423" w:rsidRDefault="00FE4BEE" w:rsidP="00FE4BEE">
      <w:pPr>
        <w:tabs>
          <w:tab w:val="left" w:pos="0"/>
          <w:tab w:val="left" w:pos="3969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За литературные достоинства текста вы можете получить дополнительно </w:t>
      </w:r>
      <w:r w:rsidRPr="00B90423">
        <w:rPr>
          <w:rFonts w:ascii="Times New Roman" w:eastAsia="Calibri" w:hAnsi="Times New Roman" w:cs="Times New Roman"/>
          <w:b/>
          <w:sz w:val="24"/>
          <w:szCs w:val="24"/>
        </w:rPr>
        <w:t xml:space="preserve">от одного до трех баллов. </w:t>
      </w:r>
      <w:r w:rsidRPr="00B90423">
        <w:rPr>
          <w:rFonts w:ascii="Times New Roman" w:eastAsia="Calibri" w:hAnsi="Times New Roman" w:cs="Times New Roman"/>
          <w:sz w:val="24"/>
          <w:szCs w:val="24"/>
        </w:rPr>
        <w:t>Учитывается риторическое мастерство автора, богатство используемых языковых средств</w:t>
      </w:r>
      <w:r>
        <w:rPr>
          <w:rFonts w:ascii="Times New Roman" w:eastAsia="Calibri" w:hAnsi="Times New Roman" w:cs="Times New Roman"/>
          <w:sz w:val="24"/>
          <w:szCs w:val="24"/>
        </w:rPr>
        <w:t>, эмоциональность и убедительность речи.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Таким образом, максимальная оценка за работу составит не 24, а 30 баллов.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Pr="00B90423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B90423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Объем работы не должен быть слишком большим (максимум 300 слов, лучше – 160-250). 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Вы можете выбрать один из двух вариантов текста.</w:t>
      </w:r>
    </w:p>
    <w:p w:rsidR="00FE4BEE" w:rsidRDefault="00FE4BEE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4BEE" w:rsidRPr="00B90423" w:rsidRDefault="00FE4BEE" w:rsidP="00FE4BEE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 1.</w:t>
      </w:r>
    </w:p>
    <w:p w:rsidR="00B37A58" w:rsidRDefault="00B37A58"/>
    <w:p w:rsidR="00FE4BEE" w:rsidRPr="006907E9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когда 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Александра Александровича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уже так давно, всего легче мне вообразить его фигуру у стола: профиль, рыжевато-русая, постепенно на моих глазах седевшая и редевшая борода, локоть на столе, кругло согнутая спина, драповая в крупную клетку домашняя куртка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BEE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(2) Муж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требовал свой ужин в семь вечера, ну, а я в этот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учусь.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ставлю ему на стол еду, собираюсь уйти к себе, продолжить занятия, и вдруг мне вслед: «Ну посиди же. Поговори со мной»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(4)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адилась.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 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таралась слушать его, а не тиканье своих внутренних часов, вникать в его слова, а не прикидывать мысленно, успею ли выполнить урок, на сегодня себе назначенный... 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Пройдут годы, я буду читать 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с вниманием и с интересом, а в те вечера на кухне слушала его рассказы вполуха, что мне, боюсь, не всегда удавалось скрыть, иногда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прерывала: «Это ты мне уже рассказывал!»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«Ну посиди же. Поговори со мной!»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слова, их интонация по сей день мне слышатся, и жгут меня, и будут жечь до смерти.</w:t>
      </w:r>
    </w:p>
    <w:p w:rsidR="00FE4BEE" w:rsidRPr="00AB50D7" w:rsidRDefault="00FE4BEE" w:rsidP="00FE4BEE">
      <w:pPr>
        <w:ind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интересно: кем бы я была без него, без его неустанной помощи в моей работе, без его подсказок, советов, критики?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Хвалил сдержанно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«Ничего. Получилось. Бойкое перо!»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Ругал резко.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(11)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Изредка взрывался: «Возьми словарь! Учись, наконец, пользоваться словарями!» 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Научилась.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(13)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(14)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нет.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огорчало, что я так далека от его интересов, не разбираюсь в его науке.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на мой вопрос восклицал: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Господи, зачем я тебя учил?»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 и так: «Поразительное невежество!»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(18) </w:t>
      </w:r>
      <w:proofErr w:type="gramStart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бывало ли у меня желание отречься от Реформатского, сделать вид, что я его не знаю?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случалось.</w:t>
      </w:r>
    </w:p>
    <w:p w:rsidR="00FE4BEE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июля 1963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(21)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(22) </w:t>
      </w:r>
      <w:proofErr w:type="gramStart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гостинице оживление: предстоит международная конференция писателей.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(23)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Съезжаются делегаты.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(24)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стоят у подъезда, среди них у меня есть знакомые.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(25)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машину я поставила перпендикулярно к фасаду отеля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(26)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мужа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стоя у машины, небрежно прислонившись к ней плечом; мне кажется, что я хорошо выгляжу около моей голубой «Волги» и одета недурно: дама, путешествующая в собственном автомобиле,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картинка, не лишенная элегантности...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(27)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выходит из крутящихся дверей отеля, группа расступается, это идет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Александрович,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вытянув вперед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авую руку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укоризненно качает головой.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(28) </w:t>
      </w:r>
      <w:proofErr w:type="gramStart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 у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манерка, охотничья фляжка, железная, с вмятинами, когда-то крашенная в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коричневый цвет, но краска наполовину облезла, жуткого вида фляжка, мне давно хотелось от нее отделатьс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нарочно оставила ее в номере..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забыть эту фигуру в перекошенном плаще, торжественно на вытянутой руке несущую, как факел, эту позорного вида фляжку?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(30)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делегаты, замолкнув, смотрят на него, переводят недоуменные взгляды на меня, я тут же исчезаю в автомобиле, двух-трех секунд хватило, чтобы ужаснуться и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(31)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знаю этого человека!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(32)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имею к нему никакого отношения!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(33)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человек усаживается со мной рядом, едва он захлопнул дверцу, я трогаю с места, скорее уехать, скорей, скорей... 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Равнодушный к вещам вообще, к некоторым он питал пристрастие, чаще всего к старым и уродливым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такой вот фляжке, к чугунной дедовской пепельнице в виде лаптя, к стаканчику для бритья из неизвестного металла...</w:t>
      </w:r>
    </w:p>
    <w:p w:rsidR="00FE4BEE" w:rsidRPr="00B4712B" w:rsidRDefault="00FE4BEE" w:rsidP="00FE4BEE">
      <w:pPr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(35)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полярность наших натур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уживались.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(36)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Расставаться не любили. </w:t>
      </w:r>
      <w:r>
        <w:rPr>
          <w:rFonts w:ascii="Times New Roman" w:hAnsi="Times New Roman" w:cs="Times New Roman"/>
          <w:sz w:val="24"/>
          <w:szCs w:val="24"/>
        </w:rPr>
        <w:t xml:space="preserve">(37) </w:t>
      </w:r>
      <w:r w:rsidRPr="00B4712B">
        <w:rPr>
          <w:rFonts w:ascii="Times New Roman" w:hAnsi="Times New Roman" w:cs="Times New Roman"/>
          <w:sz w:val="24"/>
          <w:szCs w:val="24"/>
        </w:rPr>
        <w:t>Он ревновал меня к чужим влияньям, к впечатленьям, получаемым без него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7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(38) </w:t>
      </w:r>
      <w:r w:rsidRPr="00B4712B">
        <w:rPr>
          <w:rFonts w:ascii="Times New Roman" w:hAnsi="Times New Roman" w:cs="Times New Roman"/>
          <w:sz w:val="24"/>
          <w:szCs w:val="24"/>
        </w:rPr>
        <w:t xml:space="preserve">Ему было приятно, когда я, вернувшись откуда-нибудь, говорила: «Ты прав. Лучше б я дома осталась. С тобой мне интереснее, чем с кем-нибудь!» </w:t>
      </w:r>
      <w:r>
        <w:rPr>
          <w:rFonts w:ascii="Times New Roman" w:hAnsi="Times New Roman" w:cs="Times New Roman"/>
          <w:sz w:val="24"/>
          <w:szCs w:val="24"/>
        </w:rPr>
        <w:t xml:space="preserve">(39) </w:t>
      </w:r>
      <w:r w:rsidRPr="00B4712B">
        <w:rPr>
          <w:rFonts w:ascii="Times New Roman" w:hAnsi="Times New Roman" w:cs="Times New Roman"/>
          <w:sz w:val="24"/>
          <w:szCs w:val="24"/>
        </w:rPr>
        <w:t xml:space="preserve">Я не утешала, не льстила, я говорила правду. </w:t>
      </w:r>
      <w:r>
        <w:rPr>
          <w:rFonts w:ascii="Times New Roman" w:hAnsi="Times New Roman" w:cs="Times New Roman"/>
          <w:sz w:val="24"/>
          <w:szCs w:val="24"/>
        </w:rPr>
        <w:t xml:space="preserve">(40) </w:t>
      </w:r>
      <w:r w:rsidRPr="00B4712B">
        <w:rPr>
          <w:rFonts w:ascii="Times New Roman" w:hAnsi="Times New Roman" w:cs="Times New Roman"/>
          <w:sz w:val="24"/>
          <w:szCs w:val="24"/>
        </w:rPr>
        <w:t xml:space="preserve">По сравненью с ним люди и милые, и неглупые, и мне симпатичные казались (за редкими исключениями!)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12B">
        <w:rPr>
          <w:rFonts w:ascii="Times New Roman" w:hAnsi="Times New Roman" w:cs="Times New Roman"/>
          <w:sz w:val="24"/>
          <w:szCs w:val="24"/>
        </w:rPr>
        <w:t xml:space="preserve"> пресными. </w:t>
      </w:r>
      <w:r>
        <w:rPr>
          <w:rFonts w:ascii="Times New Roman" w:hAnsi="Times New Roman" w:cs="Times New Roman"/>
          <w:sz w:val="24"/>
          <w:szCs w:val="24"/>
        </w:rPr>
        <w:t xml:space="preserve">(41) </w:t>
      </w:r>
      <w:r w:rsidRPr="00B4712B">
        <w:rPr>
          <w:rFonts w:ascii="Times New Roman" w:hAnsi="Times New Roman" w:cs="Times New Roman"/>
          <w:sz w:val="24"/>
          <w:szCs w:val="24"/>
        </w:rPr>
        <w:t>Я говорила ему это, он делал вид, что не верит.</w:t>
      </w:r>
    </w:p>
    <w:p w:rsidR="00FE4BEE" w:rsidRDefault="00FE4BEE" w:rsidP="00FE4BE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(42) </w:t>
      </w:r>
      <w:r w:rsidRPr="00B4712B">
        <w:rPr>
          <w:rFonts w:ascii="Times New Roman" w:hAnsi="Times New Roman" w:cs="Times New Roman"/>
          <w:sz w:val="24"/>
          <w:szCs w:val="24"/>
        </w:rPr>
        <w:t xml:space="preserve">И все-таки, думаю, верил. </w:t>
      </w:r>
      <w:r>
        <w:rPr>
          <w:rFonts w:ascii="Times New Roman" w:hAnsi="Times New Roman" w:cs="Times New Roman"/>
          <w:sz w:val="24"/>
          <w:szCs w:val="24"/>
        </w:rPr>
        <w:t xml:space="preserve">(43) </w:t>
      </w:r>
      <w:r w:rsidRPr="00B4712B">
        <w:rPr>
          <w:rFonts w:ascii="Times New Roman" w:hAnsi="Times New Roman" w:cs="Times New Roman"/>
          <w:sz w:val="24"/>
          <w:szCs w:val="24"/>
        </w:rPr>
        <w:t xml:space="preserve">Он знал меня. </w:t>
      </w:r>
      <w:r>
        <w:rPr>
          <w:rFonts w:ascii="Times New Roman" w:hAnsi="Times New Roman" w:cs="Times New Roman"/>
          <w:sz w:val="24"/>
          <w:szCs w:val="24"/>
        </w:rPr>
        <w:t xml:space="preserve">(44) </w:t>
      </w:r>
      <w:r w:rsidRPr="00B4712B">
        <w:rPr>
          <w:rFonts w:ascii="Times New Roman" w:hAnsi="Times New Roman" w:cs="Times New Roman"/>
          <w:sz w:val="24"/>
          <w:szCs w:val="24"/>
        </w:rPr>
        <w:t>Он все про меня знал.</w:t>
      </w:r>
    </w:p>
    <w:p w:rsidR="00FE4BEE" w:rsidRDefault="00FE4BEE" w:rsidP="00FE4BE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4BEE" w:rsidRDefault="00FE4BEE" w:rsidP="00FE4BE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Н.И. Ильиной*)</w:t>
      </w:r>
    </w:p>
    <w:p w:rsidR="00FE4BEE" w:rsidRPr="00B4712B" w:rsidRDefault="00FE4BEE" w:rsidP="00FE4BE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4BEE" w:rsidRPr="00FE4BEE" w:rsidRDefault="00FE4BEE" w:rsidP="00FE4BE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*Нат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лия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сифовна </w:t>
      </w:r>
      <w:r w:rsidRPr="00FE4B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Ильин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(1914 </w:t>
      </w:r>
      <w:r w:rsidR="00B90423" w:rsidRPr="00FE4BE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1994)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русская писательница, публицист и журналист, критик, жена выдающегося российского лингвиста А.А. Реформатского.</w:t>
      </w:r>
    </w:p>
    <w:p w:rsidR="00FE4BEE" w:rsidRDefault="00AA6923">
      <w:r>
        <w:t xml:space="preserve"> </w:t>
      </w:r>
    </w:p>
    <w:p w:rsidR="00AA6923" w:rsidRDefault="00AA6923" w:rsidP="00AA6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923">
        <w:rPr>
          <w:rFonts w:ascii="Times New Roman" w:hAnsi="Times New Roman" w:cs="Times New Roman"/>
          <w:sz w:val="24"/>
          <w:szCs w:val="24"/>
        </w:rPr>
        <w:t>Вариант 2.</w:t>
      </w:r>
    </w:p>
    <w:p w:rsidR="00AA6923" w:rsidRDefault="00AA6923" w:rsidP="00AA6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(1) – Никулин, встаньте!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(2) Гришка вскочил и захлопал длинными ресницами. 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Усатый начал вышагивать по классу – верный признак того, что сейчас начнется комедия.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(4) – Надеюсь, вы извините меня, – начал Усатый под сдержанное хихиканье, – за то, что я поступаю столь бестактно. (5) Ведь я мешаю вам заносить свои умные мысли на бумагу, которую вы сейчас лихорадочно засовываете в карман. (Хихиканье усилилось.) (6) Однако я полагаю, что эта бумага имеет примерно такое же отношение к уроку истории, как мяуканье кошки – к приливам и отливам. (Радостный рев всего класса.)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(7) Усатый с минуту ходил по классу, бичуя позорный поступок Гришки. (8) Эти монологи были нашим любимым развлечением. (9) Усатый был вежлив и изысканно остроумен. (10) К ученикам, даже к первачам, он всегда обращался на «вы», что придавало его речи особую ироничность. (11)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Сначала мы были этим потрясены, но потом привыкли и, как положено, стали вышучивать такую странность. (12)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Как раз перед самым уроком Усатый застал Гришку на месте преступления, когда тот, подражая баритону учителя, выговаривал школьной кошке: «Вы, кошка, скушали колбасу и тем самым преступили законы человеческого общества. (13)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 посему не обессудьте, кошка, но я должен дернуть вас за хвост».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Пока Усатый добивал Гришку, я успел передать ему записку, и он подготовил сокрушительный контрудар. (15)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 едва Усатый произнёс свои заключительные слова: «...поскольку вы, Никулин, не слушали моего рассказа, я вынужден зафиксировать это прискорбное явление в журнале», как Гришка с обидой сказал: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Зря вы, Иван Николаевич, на невинного человека напали. (17)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Я вас с таким вниманием слушал, что даже в мозгу зазвенело! (18)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Особенно в том месте, когда Гектор в честном поединке сразил </w:t>
      </w:r>
      <w:proofErr w:type="spellStart"/>
      <w:r w:rsidRPr="00425890">
        <w:rPr>
          <w:rFonts w:ascii="Times New Roman" w:hAnsi="Times New Roman" w:cs="Times New Roman"/>
          <w:sz w:val="24"/>
          <w:szCs w:val="24"/>
        </w:rPr>
        <w:t>Патрокла</w:t>
      </w:r>
      <w:proofErr w:type="spellEnd"/>
      <w:r w:rsidRPr="00425890">
        <w:rPr>
          <w:rFonts w:ascii="Times New Roman" w:hAnsi="Times New Roman" w:cs="Times New Roman"/>
          <w:sz w:val="24"/>
          <w:szCs w:val="24"/>
        </w:rPr>
        <w:t>, друга Ахилла, который отдал ему доспехи, которые выковал Гефест, который был хромой, потому что Зевс швырнул его вниз с Олимпа.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lastRenderedPageBreak/>
        <w:t>(19)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Усатый был явно озадачен.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Гм… гм…– произнес 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(21) Вот как?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Конечно!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подтвердил Гришка.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(23) Поставили бы мне плохую отметку, а потом бы мучились угрызениями совести. (24)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По ночам.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Да, вы, Никулин, предупредили судебную ошибку, – согласился Усатый. – (26) Благодарю вас.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Пожалуйста, – откликнулся Гришка. – (28) Я всегда, когда надо.</w:t>
      </w:r>
    </w:p>
    <w:p w:rsidR="00AA6923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А сейчас, – предложил Усатый, не желая смириться с поражением,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доставьте нам удовольствие: почитайте вслух бумагу, от которой я вас столь бестактно оторвал.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(30) Гришка смущённо вытащил из кармана листок, заглянул в него и хмыкнул.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(31)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Мне... неудобно, Иван Николаевич. (32)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Тут о вас.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(33)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Тем более!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обрадовался Усатый.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(34) Читайте!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(35)– Пожалуйста, – Гришка пожал плечами.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(36) «До чего интересно Уса… Иван Николаевич рассказывает о древних греках! (37)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Так и слушал бы с разинутой от удовольствия пастью!» (38)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Это я веду дневник...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(39)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Не веря своим ушам, Усатый пробежал глазами по листку.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(40)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Лесть – одно из наиболее скверных проявлений человеческого характера, – возвестил он.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(41)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5890">
        <w:rPr>
          <w:rFonts w:ascii="Times New Roman" w:hAnsi="Times New Roman" w:cs="Times New Roman"/>
          <w:sz w:val="24"/>
          <w:szCs w:val="24"/>
        </w:rPr>
        <w:t xml:space="preserve"> данном случае мы имеем лесть, смешанную с ложью. (42)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Это не ваш почерк, Никулин. (43)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Бумага подменена вот этим молодым человеком, который смотрит на меня чистыми глазами святого. (44)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Встаньте, Полунин. (45)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Это вы сделали?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(46)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Ага, Иван Николаевич! – выпалил я неожиданно для самого себя. (47)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Усатый удивился.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(48)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Хвалю за мужество. (49)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 прощаю обоих. (50)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Первого – за находчивость и любовь к древней истории, второго – за честное признание. (51)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Молодцы! (52)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Только, – Усатый погрозил нам пальцем, – не зазнаваться!</w:t>
      </w:r>
    </w:p>
    <w:p w:rsidR="00AA6923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(53)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 он засмеялся. (54)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Облегчённо засмеялись и все мы. (55)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Всё-таки он был неплохой человек, наш Усатый. (56)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Из тех, кто понимал, что мальчишка – тоже человек. (57)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Он видел нас насквозь, перехитрить его было невозможно, и ещё труднее – завоевать его расположение. (58)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Наши отличники, Вадик и Гоша Сорокины, из кожи вон лезли, чтобы угодить Усатому. (59)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Но Усатый разговаривал с братьями ледяным голосом – ко всеобщему удовольствию. (60) Он не любил примерных учеников, которые с одинаковым усердием отдавались всем предметам. (61)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Мы не понимали тогда почему, но из всего класса Усатый больше других отличал тихого и безропотного Васю Карасева, которому с трудом натягивали тройки по большинству предметов, кроме математики: ею только и занимался Вася, бредил ею и знал её. </w:t>
      </w:r>
    </w:p>
    <w:p w:rsidR="00AA6923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 xml:space="preserve">(62) Теперь, вспоминая многие мысли Усатого, я понимаю, что он ценил в человеке честность и индивидуальность. (63) Он прощал Васю, полного профана в истории, за то, что он уже в шестом классе решает бином Ньютона. </w:t>
      </w:r>
    </w:p>
    <w:p w:rsidR="00AA6923" w:rsidRPr="00425890" w:rsidRDefault="00AA6923" w:rsidP="00AA692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 xml:space="preserve">(По </w:t>
      </w:r>
      <w:r>
        <w:rPr>
          <w:rFonts w:ascii="Times New Roman" w:hAnsi="Times New Roman" w:cs="Times New Roman"/>
          <w:sz w:val="24"/>
          <w:szCs w:val="24"/>
        </w:rPr>
        <w:t xml:space="preserve">В.М. </w:t>
      </w:r>
      <w:r w:rsidRPr="00425890">
        <w:rPr>
          <w:rFonts w:ascii="Times New Roman" w:hAnsi="Times New Roman" w:cs="Times New Roman"/>
          <w:sz w:val="24"/>
          <w:szCs w:val="24"/>
        </w:rPr>
        <w:t>Санину*)</w:t>
      </w:r>
    </w:p>
    <w:p w:rsidR="00AA6923" w:rsidRPr="00AA6923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 xml:space="preserve">*Санин Владимир Маркович (1928 – 1989) – советский писатель, полярник, </w:t>
      </w:r>
      <w:r w:rsidRPr="00AA6923">
        <w:rPr>
          <w:rFonts w:ascii="Times New Roman" w:hAnsi="Times New Roman" w:cs="Times New Roman"/>
          <w:sz w:val="24"/>
          <w:szCs w:val="24"/>
        </w:rPr>
        <w:t>путешественник. Фрагмент взят из повести «Когда я был мальчишкой».</w:t>
      </w:r>
    </w:p>
    <w:p w:rsidR="00AA6923" w:rsidRPr="00425890" w:rsidRDefault="00AA6923" w:rsidP="00AA6923">
      <w:pPr>
        <w:rPr>
          <w:rFonts w:ascii="Times New Roman" w:hAnsi="Times New Roman" w:cs="Times New Roman"/>
        </w:rPr>
      </w:pPr>
    </w:p>
    <w:p w:rsidR="00AA6923" w:rsidRPr="00AA6923" w:rsidRDefault="00AA6923" w:rsidP="00AA69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6923" w:rsidRPr="00AA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4F9"/>
    <w:multiLevelType w:val="hybridMultilevel"/>
    <w:tmpl w:val="55F8A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537358"/>
    <w:multiLevelType w:val="hybridMultilevel"/>
    <w:tmpl w:val="411C1F3C"/>
    <w:lvl w:ilvl="0" w:tplc="68EC8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3155FB"/>
    <w:multiLevelType w:val="hybridMultilevel"/>
    <w:tmpl w:val="2528CBA2"/>
    <w:lvl w:ilvl="0" w:tplc="1196E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013438"/>
    <w:multiLevelType w:val="hybridMultilevel"/>
    <w:tmpl w:val="F586A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1"/>
    <w:rsid w:val="001F0ACE"/>
    <w:rsid w:val="007267F1"/>
    <w:rsid w:val="008B5E36"/>
    <w:rsid w:val="00AA6923"/>
    <w:rsid w:val="00B37A58"/>
    <w:rsid w:val="00B90423"/>
    <w:rsid w:val="00CB1B4C"/>
    <w:rsid w:val="00DA7A51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E426"/>
  <w15:chartTrackingRefBased/>
  <w15:docId w15:val="{97E585E7-84EE-4AB1-B6AE-8EE08D34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2019-02-19T04:23:00Z</dcterms:created>
  <dcterms:modified xsi:type="dcterms:W3CDTF">2019-02-19T05:27:00Z</dcterms:modified>
</cp:coreProperties>
</file>