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7233" cy="1238250"/>
                <wp:effectExtent l="19050" t="0" r="5267" b="0"/>
                <wp:docPr id="1" name="Рисунок 0" descr="snapedit_17236979779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napedit_172369797792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47233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4.59pt;height:97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6842" cy="1180798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876113" cy="1184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25.74pt;height:92.98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высшего образования Башкирский государственный педагогический университет им. М. 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Акмуллы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и студентов организаций СПО «</w:t>
      </w:r>
      <w:r>
        <w:rPr>
          <w:rFonts w:ascii="Times New Roman" w:hAnsi="Times New Roman" w:cs="Times New Roman"/>
          <w:sz w:val="28"/>
          <w:szCs w:val="28"/>
        </w:rPr>
        <w:t xml:space="preserve">Акмуллинская</w:t>
      </w:r>
      <w:r>
        <w:rPr>
          <w:rFonts w:ascii="Times New Roman" w:hAnsi="Times New Roman" w:cs="Times New Roman"/>
          <w:sz w:val="28"/>
          <w:szCs w:val="28"/>
        </w:rPr>
        <w:t xml:space="preserve"> олимпиада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«Экономике»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10-11 классы, СПО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</w:t>
      </w:r>
      <w:r>
        <w:rPr>
          <w:rFonts w:ascii="Times New Roman" w:hAnsi="Times New Roman" w:cs="Times New Roman"/>
          <w:sz w:val="28"/>
          <w:szCs w:val="28"/>
        </w:rPr>
        <w:t xml:space="preserve">. год)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балл за работу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1.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вопросов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в каждом из которых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выбрать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единственно верный или наиболее полный ответ.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 каждый правильный ответ 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симальное количество баллов – 12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компании «А» чистая прибыль составила 300 т.р., на предприятии «Б» – 600 т.р. Себестоимость продукции у «А» – 2000 т.р., у «Б» – 6000 т.р. На каком предприятии экономическая эффективность выше?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 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Б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 Для решения задачи не хватает данных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4) Экономические эффективности равны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1.2.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Годовой темп инфляции (роста общего уровня цен в экономике) в стране N составил 200%.Как изменился средний уровень цен в этой стране за год?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вырос в 3 раза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вырос в 4 раза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вырос в 5 раз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изменился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</w:rPr>
        <w:t xml:space="preserve">1.3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333333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Фирма «С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», производящая обувь, увеличила расходы на покупку сырья. Это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ример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1) переменных издержек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2) постоянных издержек 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3) средних издержек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4) незапланированных издержек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1f1f1f"/>
          <w:shd w:val="clear" w:color="auto" w:fill="ffffff"/>
        </w:rPr>
      </w:pPr>
      <w:r>
        <w:rPr>
          <w:b w:val="0"/>
          <w:bCs w:val="0"/>
          <w:color w:val="1f1f1f"/>
          <w:shd w:val="clear" w:color="auto" w:fill="ffffff"/>
        </w:rPr>
      </w:r>
      <w:r>
        <w:rPr>
          <w:b w:val="0"/>
          <w:bCs w:val="0"/>
          <w:color w:val="1f1f1f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1f1f1f"/>
          <w:shd w:val="clear" w:color="auto" w:fill="ffffff"/>
        </w:rPr>
        <w:t xml:space="preserve">1.4.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Налог на имущество физических лиц исчисляется на основании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Страховой стоимости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Арендной стоимости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Рыночной стоимости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Кадастровой и/или инвентаризационной стоимости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1f1f1f"/>
          <w:shd w:val="clear" w:color="auto" w:fill="ffffff"/>
        </w:rPr>
      </w:pPr>
      <w:r>
        <w:rPr>
          <w:b w:val="0"/>
          <w:bCs w:val="0"/>
          <w:color w:val="1f1f1f"/>
          <w:shd w:val="clear" w:color="auto" w:fill="ffffff"/>
        </w:rPr>
      </w:r>
      <w:r>
        <w:rPr>
          <w:b w:val="0"/>
          <w:bCs w:val="0"/>
          <w:color w:val="1f1f1f"/>
          <w:shd w:val="clear" w:color="auto" w:fill="ffffff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1.5. </w:t>
      </w:r>
      <w:r>
        <w:rPr>
          <w:b w:val="0"/>
          <w:bCs w:val="0"/>
          <w:color w:val="333333"/>
        </w:rPr>
        <w:t xml:space="preserve">К пассив</w:t>
      </w:r>
      <w:r>
        <w:rPr>
          <w:b w:val="0"/>
          <w:bCs w:val="0"/>
          <w:color w:val="333333"/>
        </w:rPr>
        <w:t xml:space="preserve">ным операциям банка относится:</w:t>
      </w:r>
      <w:r>
        <w:rPr>
          <w:b w:val="0"/>
          <w:bCs w:val="0"/>
          <w:color w:val="333333"/>
        </w:rPr>
        <w:br/>
      </w:r>
      <w:r>
        <w:rPr>
          <w:b w:val="0"/>
          <w:bCs w:val="0"/>
          <w:color w:val="333333"/>
        </w:rPr>
        <w:t xml:space="preserve">1) получение кредитов от Центрального банка</w:t>
      </w:r>
      <w:r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  <w:br/>
        <w:t xml:space="preserve">2) предоставление кредитов</w:t>
      </w:r>
      <w:r>
        <w:rPr>
          <w:b w:val="0"/>
          <w:bCs w:val="0"/>
          <w:color w:val="333333"/>
        </w:rPr>
        <w:br/>
        <w:t xml:space="preserve">3</w:t>
      </w:r>
      <w:r>
        <w:rPr>
          <w:b w:val="0"/>
          <w:bCs w:val="0"/>
          <w:color w:val="333333"/>
        </w:rPr>
        <w:t xml:space="preserve">) валютные операции</w:t>
      </w:r>
      <w:r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1.6.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Представьте, что на вашем сберегательном банковском счете лежит 100 000 рублей и банк ежегодно начисляет 10% на остаток по счету. Сколько денег будет на вашем счете через 2 года, если все это время вы не будете снимать деньги со счета?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 101 000 рублей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110 000 рублей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 121 000 рублей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4) 200 000 рублей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trike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trike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trike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 вопроса, в каждом из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которых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необходимо выбрать все верные. Правильным ответом считается полное совпадение выбранного множества вариантов с ключом. Оценка за каждое совпадение 2 балла. Максимальное количество баллов –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b w:val="0"/>
          <w:bCs w:val="0"/>
        </w:rPr>
      </w:pPr>
      <w:r>
        <w:rPr>
          <w:b w:val="0"/>
          <w:bCs w:val="0"/>
        </w:rPr>
        <w:t xml:space="preserve">2.1. </w:t>
      </w:r>
      <w:r>
        <w:rPr>
          <w:b w:val="0"/>
          <w:bCs w:val="0"/>
        </w:rPr>
        <w:t xml:space="preserve">Выберите верные суждения об экономическом росте.</w:t>
      </w:r>
      <w:r>
        <w:rPr>
          <w:b w:val="0"/>
          <w:bCs w:val="0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b w:val="0"/>
          <w:bCs w:val="0"/>
        </w:rPr>
      </w:pPr>
      <w:r>
        <w:rPr>
          <w:b w:val="0"/>
          <w:bCs w:val="0"/>
        </w:rPr>
        <w:t xml:space="preserve">1) Экономическим ростом называют увеличение реального ВВП государства.</w:t>
      </w:r>
      <w:r>
        <w:rPr>
          <w:b w:val="0"/>
          <w:bCs w:val="0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b w:val="0"/>
          <w:bCs w:val="0"/>
        </w:rPr>
      </w:pPr>
      <w:r>
        <w:rPr>
          <w:b w:val="0"/>
          <w:bCs w:val="0"/>
        </w:rPr>
        <w:t xml:space="preserve">2) К экстенсивным факторам экономического роста относят повышение квалификации</w:t>
      </w:r>
      <w:r>
        <w:rPr>
          <w:b w:val="0"/>
          <w:bCs w:val="0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b w:val="0"/>
          <w:bCs w:val="0"/>
        </w:rPr>
      </w:pPr>
      <w:r>
        <w:rPr>
          <w:b w:val="0"/>
          <w:bCs w:val="0"/>
        </w:rPr>
        <w:t xml:space="preserve">работников. </w:t>
      </w:r>
      <w:r>
        <w:rPr>
          <w:b w:val="0"/>
          <w:bCs w:val="0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b w:val="0"/>
          <w:bCs w:val="0"/>
        </w:rPr>
      </w:pPr>
      <w:r>
        <w:rPr>
          <w:b w:val="0"/>
          <w:bCs w:val="0"/>
        </w:rPr>
        <w:t xml:space="preserve">3) На темпы экономического роста влияет количество и качество трудовых ресурсов.</w:t>
      </w:r>
      <w:r>
        <w:rPr>
          <w:b w:val="0"/>
          <w:bCs w:val="0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b w:val="0"/>
          <w:bCs w:val="0"/>
        </w:rPr>
      </w:pPr>
      <w:r>
        <w:rPr>
          <w:b w:val="0"/>
          <w:bCs w:val="0"/>
        </w:rPr>
        <w:t xml:space="preserve">4) Экономический рост зависит от эффективности технологий и управления.</w:t>
      </w:r>
      <w:r>
        <w:rPr>
          <w:b w:val="0"/>
          <w:bCs w:val="0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b w:val="0"/>
          <w:bCs w:val="0"/>
        </w:rPr>
      </w:pPr>
      <w:r>
        <w:rPr>
          <w:b w:val="0"/>
          <w:bCs w:val="0"/>
        </w:rPr>
        <w:t xml:space="preserve">5) Интенсивный тип экономического роста обеспечивается увеличением количества</w:t>
      </w:r>
      <w:r>
        <w:rPr>
          <w:b w:val="0"/>
          <w:bCs w:val="0"/>
        </w:rPr>
      </w:r>
    </w:p>
    <w:p>
      <w:pPr>
        <w:pStyle w:val="628"/>
        <w:jc w:val="both"/>
        <w:spacing w:before="0" w:beforeAutospacing="0" w:after="0" w:afterAutospacing="0"/>
        <w:shd w:val="clear" w:color="auto" w:fill="ffffff"/>
        <w:rPr>
          <w:b w:val="0"/>
          <w:bCs w:val="0"/>
        </w:rPr>
      </w:pPr>
      <w:r>
        <w:rPr>
          <w:b w:val="0"/>
          <w:bCs w:val="0"/>
        </w:rPr>
        <w:t xml:space="preserve">используемых факторов производства.   </w:t>
      </w:r>
      <w:r>
        <w:rPr>
          <w:b w:val="0"/>
          <w:bCs w:val="0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000000" w:themeColor="text1"/>
          <w:shd w:val="clear" w:color="auto" w:fill="ffffff"/>
        </w:rPr>
        <w:t xml:space="preserve">2.2.  </w:t>
      </w:r>
      <w:r>
        <w:rPr>
          <w:b w:val="0"/>
          <w:bCs w:val="0"/>
          <w:color w:val="333333"/>
        </w:rPr>
        <w:t xml:space="preserve">Выберите верные суж</w:t>
      </w:r>
      <w:r>
        <w:rPr>
          <w:b w:val="0"/>
          <w:bCs w:val="0"/>
          <w:color w:val="333333"/>
        </w:rPr>
        <w:t xml:space="preserve">дения о государственном бюджете.</w:t>
      </w:r>
      <w:r>
        <w:rPr>
          <w:b w:val="0"/>
          <w:bCs w:val="0"/>
          <w:color w:val="333333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1) Одна из функций государственного бюджета — финансовое обеспечение работы </w:t>
      </w:r>
      <w:r>
        <w:rPr>
          <w:b w:val="0"/>
          <w:bCs w:val="0"/>
          <w:color w:val="333333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государственного аппарата. </w:t>
      </w:r>
      <w:r>
        <w:rPr>
          <w:b w:val="0"/>
          <w:bCs w:val="0"/>
          <w:color w:val="333333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2) Дефицит государственного бюджета может привести к сокращению </w:t>
      </w:r>
      <w:r>
        <w:rPr>
          <w:b w:val="0"/>
          <w:bCs w:val="0"/>
          <w:color w:val="333333"/>
        </w:rPr>
        <w:t xml:space="preserve">социальных</w:t>
      </w:r>
      <w:r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расходов государства. </w:t>
      </w:r>
      <w:r>
        <w:rPr>
          <w:b w:val="0"/>
          <w:bCs w:val="0"/>
          <w:color w:val="333333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3) К доходам бюджета относится обслуживание государственного долга. </w:t>
      </w:r>
      <w:r>
        <w:rPr>
          <w:b w:val="0"/>
          <w:bCs w:val="0"/>
          <w:color w:val="333333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4) </w:t>
      </w:r>
      <w:r>
        <w:rPr>
          <w:b w:val="0"/>
          <w:bCs w:val="0"/>
          <w:color w:val="333333"/>
        </w:rPr>
        <w:t xml:space="preserve">Профицит</w:t>
      </w:r>
      <w:r>
        <w:rPr>
          <w:b w:val="0"/>
          <w:bCs w:val="0"/>
          <w:color w:val="333333"/>
        </w:rPr>
        <w:t xml:space="preserve"> бюджета представляет собой ситуацию, когда планируемые расходы </w:t>
      </w:r>
      <w:r>
        <w:rPr>
          <w:b w:val="0"/>
          <w:bCs w:val="0"/>
          <w:color w:val="333333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превышают доходы государства. </w:t>
      </w:r>
      <w:r>
        <w:rPr>
          <w:b w:val="0"/>
          <w:bCs w:val="0"/>
          <w:color w:val="333333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5</w:t>
      </w:r>
      <w:r>
        <w:rPr>
          <w:b w:val="0"/>
          <w:bCs w:val="0"/>
          <w:color w:val="333333"/>
        </w:rPr>
        <w:t xml:space="preserve">) Расходная часть бюджета показывает, на какие цели направляются </w:t>
      </w:r>
      <w:r>
        <w:rPr>
          <w:b w:val="0"/>
          <w:bCs w:val="0"/>
          <w:color w:val="333333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аккумулированные государством средства. </w:t>
      </w:r>
      <w:r>
        <w:rPr>
          <w:b w:val="0"/>
          <w:bCs w:val="0"/>
          <w:color w:val="333333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2.3.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Что включается в состав общей (валовой) прибыли предприятия?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 Прибыль от выбытия основных средств.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Прибыль от реализации нематериальных активов.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 Заем, полученный от поставщика материалов.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4) Прибыль от реализации имущества.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5) Нет верного варианта ответа среди остальных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2.4.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Какие внутренние факторы влияют на личную финансовую безопасность: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ошибки в структуре или при выборе инвестиционных вложений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неверные решения в части получения «пассивного» дохода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криминализация бизнеса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резкое изменение рыночной конъюнктуры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Установите соответствие между примерами деятельности государства и функциями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государства в рыночной экономике: к каждой позиции, данной в первом столбце,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подберите соответствующую позицию из второго столбца.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Правильные ответы приносят 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tbl>
      <w:tblPr>
        <w:tblStyle w:val="627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544"/>
      </w:tblGrid>
      <w:tr>
        <w:tblPrEx/>
        <w:trPr>
          <w:trHeight w:val="529"/>
        </w:trPr>
        <w:tc>
          <w:tcPr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  <w:t xml:space="preserve">ПРИМЕРЫ ДЕЯТЕЛЬНОСТИ ГОСУДАРСТВА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  <w:t xml:space="preserve">ФУНКЦИИ ГОСУДАРСТВА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1677"/>
        </w:trPr>
        <w:tc>
          <w:tcPr>
            <w:tcW w:w="40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А) государственно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е финансирование строительства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диагностических медицинских центров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Б) бесплатное пр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едоставление отдельным группам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граждан лекарственных препаратов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В) обеспечение охраны правопорядка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Г) организация работы общественного транспорта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Д) выплата пенсий, субсидий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1) социальное обеспечение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населения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2) организация производства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общественных благ 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  <w:t xml:space="preserve">Запишите в ответ цифры, расположив их в порядке, соответствующем буквам: </w:t>
      </w:r>
      <w:r>
        <w:rPr>
          <w:rFonts w:ascii="Times New Roman" w:hAnsi="Times New Roman" w:cs="Times New Roman"/>
          <w:b w:val="0"/>
          <w:bCs w:val="0"/>
          <w:color w:val="1f1f1f"/>
          <w:sz w:val="24"/>
          <w:szCs w:val="24"/>
          <w:shd w:val="clear" w:color="auto" w:fill="ffffff"/>
        </w:rPr>
      </w:r>
    </w:p>
    <w:tbl>
      <w:tblPr>
        <w:tblStyle w:val="627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376"/>
        <w:gridCol w:w="376"/>
        <w:gridCol w:w="376"/>
        <w:gridCol w:w="376"/>
      </w:tblGrid>
      <w:tr>
        <w:tblPrEx/>
        <w:trPr/>
        <w:tc>
          <w:tcPr>
            <w:tcW w:w="3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Б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/>
        <w:tc>
          <w:tcPr>
            <w:tcW w:w="3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кратким ответом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Внимание! От участника не требуется приводить решение. Проверяется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только ответ.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Тип задания – точное совпадение ответа.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равильный ответ приносит 3 балла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Всего 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задания с кратким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ответом – 12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баллов.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22"/>
        <w:spacing w:before="147" w:beforeAutospacing="0" w:after="147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4.1. </w:t>
      </w:r>
      <w:r>
        <w:rPr>
          <w:b w:val="0"/>
          <w:bCs w:val="0"/>
          <w:sz w:val="24"/>
          <w:szCs w:val="24"/>
        </w:rPr>
        <w:t xml:space="preserve">Спрос на торты задан функцией Qd=800-2P. Работники магазина установили цену на торт равную 200 руб. Их выручка составит:</w:t>
      </w:r>
      <w:r>
        <w:rPr>
          <w:b w:val="0"/>
          <w:bCs w:val="0"/>
          <w:sz w:val="24"/>
          <w:szCs w:val="24"/>
        </w:rPr>
        <w:t xml:space="preserve"> _______________________</w:t>
      </w:r>
      <w:r>
        <w:rPr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4.2.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Определите состояние государственного бюджета страны, если известно, что в стране расходы на оборону составили 280 млн. руб., на здравоохранение – 40 млн. руб.,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содержание государственного аппарата – 75 млн. руб., на образование – 35 млн. руб., на науку – 20 млн. руб., на выплату социальных пособий – 400 млн. руб., на выплату процентов по государственным облигациям – 140 млн. руб., на охрану окружающей среды – 45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млн. руб., прибыль государственных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предприятий составила 22 млн. руб., налоги с продаж – 170 млн. руб., личный подоходный налог – 390 млн. руб., налог на прибыль фирм – 85 млн. руб., акцизы – 32 млн. руб., таможенные пошлины – 15 млн. руб., взносы на социальное обеспечение – 305 млн. руб.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4.3.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Рыночная ставка аренды земли за сотку составляет 200 р./год. Средний банковский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процент по вкладам – 5% в год. Найти рыночную цену земли при отсутствии рисков 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конъюнктурных колебаний.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4.4.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Уровень инфляции в стране в прошлом году составил 5,6%, а в текущем – 8,7%.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Определите у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ровень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инфляции за два года ______________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Задание 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Задания с развёрнутым ответом (решением). Необходимо представить развернутое РЕШЕНИЕ задачи, один ответ без решения не будет засчитываться. Макс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имальное количество баллов –  19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Мастера Сергей и Алексей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получили очень выгодный заказ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изготовление партии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оконных рам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Стоимость заказа – 500 тыс. рублей. Но заказчик пообещал заплатить больше, если удастся сократить время выполнения заказа – если время выполнения заказа будет сокращено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%, то плата за выполненный 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аказ будет увеличена на А%. Сергей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приобрел новый набор стамесок и сумел повысить свою прои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зводительност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ь труда на 20%, Алексей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достал новый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шуруповерт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сумел повысить свою производительность труда на 50%. В результате мастера сумели досрочно выполнить заказ (начинают и заканчивают работать они одновременно) и получили плату в размере 600 тыс. руб., которую поделили пропорционально 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личеству изготовленных оконных рам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Определите, какую сумму получил в итоге каждый из мастеров.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1"/>
    <w:basedOn w:val="621"/>
    <w:link w:val="63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>
    <w:name w:val="List Paragraph"/>
    <w:basedOn w:val="621"/>
    <w:uiPriority w:val="34"/>
    <w:qFormat/>
    <w:pPr>
      <w:contextualSpacing/>
      <w:ind w:left="720"/>
    </w:pPr>
  </w:style>
  <w:style w:type="table" w:styleId="627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8">
    <w:name w:val="Normal (Web)"/>
    <w:basedOn w:val="62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9">
    <w:name w:val="Balloon Text"/>
    <w:basedOn w:val="621"/>
    <w:link w:val="6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0" w:customStyle="1">
    <w:name w:val="Текст выноски Знак"/>
    <w:basedOn w:val="623"/>
    <w:link w:val="629"/>
    <w:uiPriority w:val="99"/>
    <w:semiHidden/>
    <w:rPr>
      <w:rFonts w:ascii="Tahoma" w:hAnsi="Tahoma" w:cs="Tahoma"/>
      <w:sz w:val="16"/>
      <w:szCs w:val="16"/>
    </w:rPr>
  </w:style>
  <w:style w:type="character" w:styleId="631" w:customStyle="1">
    <w:name w:val="Заголовок 1 Знак"/>
    <w:basedOn w:val="623"/>
    <w:link w:val="62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Акмуллинская олимпиада</cp:lastModifiedBy>
  <cp:revision>45</cp:revision>
  <dcterms:created xsi:type="dcterms:W3CDTF">2025-02-02T07:51:00Z</dcterms:created>
  <dcterms:modified xsi:type="dcterms:W3CDTF">2025-02-25T10:04:46Z</dcterms:modified>
</cp:coreProperties>
</file>