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7233" cy="1238250"/>
                <wp:effectExtent l="19050" t="0" r="5267" b="0"/>
                <wp:docPr id="1" name="Рисунок 0" descr="snapedit_17236979779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napedit_172369797792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47233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4.59pt;height:97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6842" cy="1180798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876113" cy="11846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25.74pt;height:92.98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высшего образования Башкирский государственный педагогический университет им. М. 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Акмуллы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и студентов организаций СПО «</w:t>
      </w:r>
      <w:r>
        <w:rPr>
          <w:rFonts w:ascii="Times New Roman" w:hAnsi="Times New Roman" w:cs="Times New Roman"/>
          <w:sz w:val="28"/>
          <w:szCs w:val="28"/>
        </w:rPr>
        <w:t xml:space="preserve">Акмуллинская</w:t>
      </w:r>
      <w:r>
        <w:rPr>
          <w:rFonts w:ascii="Times New Roman" w:hAnsi="Times New Roman" w:cs="Times New Roman"/>
          <w:sz w:val="28"/>
          <w:szCs w:val="28"/>
        </w:rPr>
        <w:t xml:space="preserve"> олимпиада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«Экономике»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8-9классы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(2024-2025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</w:t>
      </w:r>
      <w:r>
        <w:rPr>
          <w:rFonts w:ascii="Times New Roman" w:hAnsi="Times New Roman" w:cs="Times New Roman"/>
          <w:sz w:val="28"/>
          <w:szCs w:val="28"/>
        </w:rPr>
        <w:t xml:space="preserve">. год)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балл за работу - 6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1.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вопроса, в каждом из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которых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выбрать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единственно верный или наиболее полный ответ.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 каждый 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равильный ответ 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ксимальное количество баллов – 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Существует несколько трактовок понятия «экономика». Какая из предложенных позиций иллюстрирует экономику как науку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1) открытие нового завода по производству тракторов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2) оказание населению образовательных услуг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3) расчёт изменения спроса на компьютеры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4) расширение сети салонов по продаже мобильных телефонов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Что из приведенного нельзя отнести к причинам инфляции?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27"/>
        <w:numPr>
          <w:ilvl w:val="0"/>
          <w:numId w:val="3"/>
        </w:numPr>
        <w:ind w:left="0" w:firstLine="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Повышение военных расходов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27"/>
        <w:numPr>
          <w:ilvl w:val="0"/>
          <w:numId w:val="3"/>
        </w:numPr>
        <w:ind w:left="0" w:firstLine="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Монополизация экономики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27"/>
        <w:numPr>
          <w:ilvl w:val="0"/>
          <w:numId w:val="3"/>
        </w:numPr>
        <w:ind w:left="0" w:firstLine="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Колебания валюты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27"/>
        <w:numPr>
          <w:ilvl w:val="0"/>
          <w:numId w:val="3"/>
        </w:numPr>
        <w:ind w:left="0" w:firstLine="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Бурный рост экономики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1.3.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Финансовый механизм это: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 финансовое планирование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финансовое прогнозирование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 формы управления финансами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4) финансовое законодательство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1.4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Коммерческий кредит это: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кредит коммерческих банков;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кредит под высокие проценты;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взаимокредитование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предприятий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вопроса, в каждом из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котор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необходимо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выбрать все верные. Правильным ответом считается полное совпадение выбранного множества вариантов с ключом.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Оценка за каждое совпадение 2 балла. Максимальное количество баллов – 24.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2.1.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Поставку продуктов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питания в магазины города осуществляют множество компаний, в число которых входят как крупные производители, так и отдельные фермерские хозяйства. Выберите из приведённого ниже списка характеристики данного рынка и запишите цифры, под которыми они указаны.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1) рынок информации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2) дефицит продукции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 чистая (совершенная) конкуренция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4) рынок товаров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5) местный рынок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6) олигополия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2.2.  Выберите верные суждения об инфляц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ии и её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последствиях.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1) Инфляцией называют процесс долговременного устойчивого снижения уровня цен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стране.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2) В период высокой инфляции покупательная способность национальной валюты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снижается.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3) От инфляции страдают вкладчики банков, если уровень инфляции превышает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процент по депозитам.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4) В период высокой инфляции возрастает объём инвестиций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долгосрочные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инновационные проекты.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5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) Экономисты рассматривают дефицит государственного бюджета как одну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из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возможных причин инфляции.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2.3.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Выберите верные суждения о ценных бумагах 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1) Облигация — это ценная бумага без установленного срока обращения, являющаяся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свидетельством о получении доли в имуществе компании 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дающая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ее владельцу право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получения части прибыли в виде дивиденда.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2) Реализация ценных бумаг осуществляется на рынке труда.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3) К ценным бумагам относят акцию, вексель, облигацию.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4) Различают долевые и долговые ценные бумаги.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5) Выпуск ценных бумаг называется эмиссией.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2.4. Какие внешние факторы влияют на личную финансовую безопасность: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1. кризисные явления в экономике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негативные социальные явления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3. резкое изменение рыночной конъюнктуры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ошибки в структуре или при выборе инвестиционных вложений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5. неверные решения в части получения «пассивного» дохода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Установите соответствие между характеристиками и типами экономической системы и её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типами: к каждой позиции, данной в первом столбце, подберите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соответствующую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позицию из второго столбца.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Правильные ответы приносят 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tbl>
      <w:tblPr>
        <w:tblStyle w:val="628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551"/>
      </w:tblGrid>
      <w:tr>
        <w:tblPrEx/>
        <w:trPr>
          <w:trHeight w:val="812"/>
        </w:trPr>
        <w:tc>
          <w:tcPr>
            <w:tcW w:w="50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  <w:t xml:space="preserve">ХАРАКТЕРИСТИКИ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  <w:t xml:space="preserve">ТИПЫ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  <w:t xml:space="preserve">ЭКОНОМИЧЕСКИХ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  <w:t xml:space="preserve">СИСТЕМ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677"/>
        </w:trPr>
        <w:tc>
          <w:tcPr>
            <w:tcW w:w="50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А) в стране F производители соревнуются за наиболее выгодные условия производства и продажи товаров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Б) в стране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 в условиях свободы предпринимательства у потребителей есть широчайший выбор товаров и услуг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В) единственным производителем и продавцом товаров и услуг в стране G является государство, частное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предпринимательство находится под запретом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Г) в стране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 государство централизованно распределяет факторы производства и устанавливает цены товаров и услуг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Д) основа экономики страны Z — сельское хозяйство, земля принадлежит родовым общинам и ими обрабатывается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1) традиционная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2) командная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3) рыночная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Запишите в ответ цифры, расположив их в порядке, соответствующем буквам: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tbl>
      <w:tblPr>
        <w:tblStyle w:val="628"/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376"/>
        <w:gridCol w:w="376"/>
        <w:gridCol w:w="376"/>
        <w:gridCol w:w="376"/>
      </w:tblGrid>
      <w:tr>
        <w:tblPrEx/>
        <w:trPr/>
        <w:tc>
          <w:tcPr>
            <w:tcW w:w="3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Б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/>
        <w:tc>
          <w:tcPr>
            <w:tcW w:w="3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кратким ответом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Внимание! От участника не требуется приводить решение. Проверяется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только ответ.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Тип задания – точное совпадение ответа.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Правильный ответ приносит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Всего 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задания с кратким ответом – 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4.1.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Объем производства вырос на 5%, денежная масса – на 25%, скорость оборота денег снизилась на 4%.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Определите изменение покупательной способности рубля.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Строительная фирма по кредитному договору должна вернуть банку 10 млн. руб. через 300 дней. Кредит выдаётся под 20 %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годовых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Определить сумму кредита.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= 10000000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/(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1+0,2*300/365) = 8588235 руб.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Задания с развёрнутым ответом (решением). Необходимо представить развернутое РЕШЕНИЕ задачи, один ответ без решения не будет засчитываться. Максимальное количество баллов –  14.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Анализ показателей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финансовой деятельности семейно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 предприятия по продаже мебели показал, что 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прошедший год доходы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мебельного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магазина составили 5120000,00 рублей. В составе доходов были учтены проценты по банковскому депозиту. Рентабельность продаж составляет 65 процентов. Рассчитайте сумму расхо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дов, связанных с продажей мебели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если сумма процентов по банковскому депозиту соответствует условиям: сумма депозита 100000,00 рублей, срок - 1 год, доходность 3,2% в год (проценты начисляются однократно в конце срока вклада). Решение округлить до целого числа.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34"/>
    <w:qFormat/>
    <w:pPr>
      <w:contextualSpacing/>
      <w:ind w:left="720"/>
    </w:pPr>
  </w:style>
  <w:style w:type="table" w:styleId="62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9">
    <w:name w:val="Balloon Text"/>
    <w:basedOn w:val="623"/>
    <w:link w:val="6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0" w:customStyle="1">
    <w:name w:val="Текст выноски Знак"/>
    <w:basedOn w:val="624"/>
    <w:link w:val="629"/>
    <w:uiPriority w:val="99"/>
    <w:semiHidden/>
    <w:rPr>
      <w:rFonts w:ascii="Tahoma" w:hAnsi="Tahoma" w:cs="Tahoma"/>
      <w:sz w:val="16"/>
      <w:szCs w:val="16"/>
    </w:rPr>
  </w:style>
  <w:style w:type="character" w:styleId="631">
    <w:name w:val="Strong"/>
    <w:basedOn w:val="624"/>
    <w:uiPriority w:val="22"/>
    <w:qFormat/>
    <w:rPr>
      <w:b/>
      <w:bCs/>
    </w:rPr>
  </w:style>
  <w:style w:type="paragraph" w:styleId="632">
    <w:name w:val="Normal (Web)"/>
    <w:basedOn w:val="62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3">
    <w:name w:val="Emphasis"/>
    <w:basedOn w:val="624"/>
    <w:uiPriority w:val="20"/>
    <w:qFormat/>
    <w:rPr>
      <w:i/>
      <w:iCs/>
    </w:rPr>
  </w:style>
  <w:style w:type="character" w:styleId="634" w:customStyle="1">
    <w:name w:val="jsx-2764965953"/>
    <w:basedOn w:val="624"/>
  </w:style>
  <w:style w:type="character" w:styleId="635">
    <w:name w:val="Hyperlink"/>
    <w:basedOn w:val="62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C4E24-588A-469E-A691-9DA21CE4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Акмуллинская олимпиада</cp:lastModifiedBy>
  <cp:revision>27</cp:revision>
  <dcterms:created xsi:type="dcterms:W3CDTF">2025-02-02T05:45:00Z</dcterms:created>
  <dcterms:modified xsi:type="dcterms:W3CDTF">2025-02-25T10:01:59Z</dcterms:modified>
</cp:coreProperties>
</file>