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604" w:rsidRDefault="00DC1604">
      <w:r>
        <w:t>1. 1)Иван Данилович Калита сын Данила Александровича и младший брат Юрия Даниловича</w:t>
      </w:r>
    </w:p>
    <w:p w:rsidR="00DC1604" w:rsidRDefault="00DC1604">
      <w:r>
        <w:t xml:space="preserve">    2)Чол-Хан .Баскак-представитель монгольского  хана в завоеванных землях, сборщик налогов.</w:t>
      </w:r>
    </w:p>
    <w:p w:rsidR="00DC1604" w:rsidRDefault="00DC1604">
      <w:r>
        <w:t xml:space="preserve">    3)</w:t>
      </w:r>
    </w:p>
    <w:p w:rsidR="00DC1604" w:rsidRDefault="00DC1604"/>
    <w:p w:rsidR="00DC1604" w:rsidRDefault="00DC1604">
      <w:r>
        <w:t>2. 1)Великий князь Иван III Васильевич правил всея Руси с 1462 по 1505 год.</w:t>
      </w:r>
    </w:p>
    <w:p w:rsidR="00DC1604" w:rsidRDefault="00DC1604">
      <w:r>
        <w:t xml:space="preserve">    2)Отсуствие сильного правителя, создание независимых уделов, рост сопротивления на подвластных территориях , глубокий экономический кризис.</w:t>
      </w:r>
    </w:p>
    <w:p w:rsidR="00DC1604" w:rsidRDefault="00DC1604">
      <w:r>
        <w:t xml:space="preserve">    3)В 1474 году окончательно присоединено к Москве Ростовское княжество. В 1478 году Иван III осуществил окончательное присоединение к Москве Новгородского земли. Независимость Русского государства установились окончательно.</w:t>
      </w:r>
    </w:p>
    <w:p w:rsidR="00DC1604" w:rsidRDefault="00DC1604"/>
    <w:p w:rsidR="00DC1604" w:rsidRDefault="00DC1604">
      <w:r>
        <w:t>3. 1)Памятник «Тысячелетие Росси». Памятник посвящен в честь тысячелетнего юбилея легендарного призвания варягов на Русь. Автором памятника является Михаил Осипович Микешин. Памятник расположен в Великом Новгороде в новгородском детинце, напротив Софийского собора и бывшего здания Присутственных мест в 1862 году.</w:t>
      </w:r>
    </w:p>
    <w:p w:rsidR="00DC1604" w:rsidRDefault="00DC1604">
      <w:r>
        <w:t xml:space="preserve">    2)Князья Рюрик, Олег, Игорь</w:t>
      </w:r>
    </w:p>
    <w:p w:rsidR="00DC1604" w:rsidRDefault="00DC1604">
      <w:r>
        <w:t xml:space="preserve">    3)</w:t>
      </w:r>
    </w:p>
    <w:p w:rsidR="00DC1604" w:rsidRDefault="00DC1604"/>
    <w:p w:rsidR="00DC1604" w:rsidRDefault="00DC1604">
      <w:r>
        <w:t>4. 1)Представители славянофильства называли себя славянофилами.</w:t>
      </w:r>
    </w:p>
    <w:p w:rsidR="00DC1604" w:rsidRDefault="00DC1604">
      <w:r>
        <w:t xml:space="preserve">    2)Они выступали за отмену крепостного права, но при сохранении привычного уклада крестьянской жизни-общины.</w:t>
      </w:r>
    </w:p>
    <w:p w:rsidR="00DC1604" w:rsidRDefault="00DC1604">
      <w:r>
        <w:t xml:space="preserve">    3)</w:t>
      </w:r>
    </w:p>
    <w:p w:rsidR="00DC1604" w:rsidRDefault="00DC1604"/>
    <w:p w:rsidR="00DC1604" w:rsidRDefault="00DC1604">
      <w:r>
        <w:t>5.1)Денежная реформа в России 1839-1843 гг манефест "Об устройстве денежной системы.</w:t>
      </w:r>
    </w:p>
    <w:p w:rsidR="00DC1604" w:rsidRDefault="00DC1604">
      <w:r>
        <w:t xml:space="preserve">   2)Егор Францевич Канкрин занимал должность министра финансов в период правления Николая I .</w:t>
      </w:r>
    </w:p>
    <w:p w:rsidR="00DC1604" w:rsidRDefault="00DC1604">
      <w:r>
        <w:t xml:space="preserve">   3)Последствием денежной реформы стало восстание в Москве - Медный бунт.</w:t>
      </w:r>
    </w:p>
    <w:p w:rsidR="00DC1604" w:rsidRDefault="00DC1604"/>
    <w:p w:rsidR="00DC1604" w:rsidRDefault="00DC1604">
      <w:r>
        <w:t>6.1)Венский конгресс-конференция европейских государств в Вене в сентябре 1814-июне 1845 годов.</w:t>
      </w:r>
    </w:p>
    <w:p w:rsidR="00DC1604" w:rsidRDefault="00DC1604">
      <w:r>
        <w:t xml:space="preserve">   2)Ожесточенная и длительная борьба европейских государств против империи Наполеона завершилось разгромом Франции.</w:t>
      </w:r>
    </w:p>
    <w:p w:rsidR="00DC1604" w:rsidRDefault="00DC1604">
      <w:r>
        <w:t xml:space="preserve">  3)</w:t>
      </w:r>
    </w:p>
    <w:p w:rsidR="00DC1604" w:rsidRDefault="00DC1604"/>
    <w:p w:rsidR="00DC1604" w:rsidRDefault="00DC1604">
      <w:r>
        <w:t>7.1)Николай I, Александр II. В Крымской войне участвовали Россия, Османская империя, Англия, Франция и Сардиния.</w:t>
      </w:r>
    </w:p>
    <w:p w:rsidR="00DC1604" w:rsidRDefault="00DC1604">
      <w:r>
        <w:t xml:space="preserve">   2)В Париже был подписан Парижский мирный договор. Россия отказывалась от укрепления Бомарсунда, от протектората над Вилихией. Молдовским княжеством и Сербией , возвращала занятые у Турции город и цитадель Кирс, нейтрализации Черного моря.</w:t>
      </w:r>
    </w:p>
    <w:p w:rsidR="00DC1604" w:rsidRDefault="00DC1604">
      <w:r>
        <w:t xml:space="preserve">  3)Парижский мирный договор 1856 г. полностью изменил международную обстановку в Европе , уничтожив европейскую систему, покоившуюся на Венских </w:t>
      </w:r>
    </w:p>
    <w:p w:rsidR="00DC1604" w:rsidRDefault="00DC1604"/>
    <w:p w:rsidR="00DC1604" w:rsidRDefault="00DC1604">
      <w:r>
        <w:t>8.1)Николай II Александрович , император всероссийский</w:t>
      </w:r>
    </w:p>
    <w:p w:rsidR="00DC1604" w:rsidRDefault="00DC1604">
      <w:r>
        <w:t xml:space="preserve">   2) Раздел власти между Петросоветом и Временным правительством.</w:t>
      </w:r>
    </w:p>
    <w:p w:rsidR="00DC1604" w:rsidRDefault="00DC1604"/>
    <w:p w:rsidR="00DC1604" w:rsidRDefault="00DC1604">
      <w:r>
        <w:t>9.1)Александр III Александрович. Управлял страной с 1881 по 1894 год</w:t>
      </w:r>
    </w:p>
    <w:p w:rsidR="00DC1604" w:rsidRDefault="00DC1604">
      <w:r>
        <w:t xml:space="preserve">   3)В годы правления Александра III характерен экономический рост , возросли доходы государственного казначейства.</w:t>
      </w:r>
    </w:p>
    <w:p w:rsidR="00DC1604" w:rsidRDefault="00DC1604"/>
    <w:p w:rsidR="00DC1604" w:rsidRDefault="00DC1604">
      <w:r>
        <w:t>10.1)О Сталинградской битве 1942-1943гг.</w:t>
      </w:r>
    </w:p>
    <w:p w:rsidR="00DC1604" w:rsidRDefault="00DC1604">
      <w:r>
        <w:t xml:space="preserve">     2)2 февраля 1943 года завершилась важнейшая стратегическая операция Второй мировой войны. Под Сталинградом советские войска разгромили немецкие армии, и началось контрнаступление РККА.</w:t>
      </w:r>
    </w:p>
    <w:p w:rsidR="00DC1604" w:rsidRDefault="00DC1604">
      <w:r>
        <w:t xml:space="preserve">    3)Итог этой битвы вызвал замешательство в странах Оси. Наступил кризис профашистких режимов в странах Европы.</w:t>
      </w:r>
    </w:p>
    <w:p w:rsidR="00DC1604" w:rsidRDefault="00DC1604">
      <w:r>
        <w:t xml:space="preserve">   </w:t>
      </w:r>
    </w:p>
    <w:sectPr w:rsidR="00DC1604" w:rsidSect="00DC160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1604" w:rsidRDefault="00DC1604" w:rsidP="00DC1604">
      <w:r>
        <w:separator/>
      </w:r>
    </w:p>
  </w:endnote>
  <w:endnote w:type="continuationSeparator" w:id="0">
    <w:p w:rsidR="00DC1604" w:rsidRDefault="00DC1604" w:rsidP="00DC16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604" w:rsidRDefault="00DC1604">
    <w:pPr>
      <w:rPr>
        <w:sz w:val="24"/>
        <w:szCs w:val="24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604" w:rsidRDefault="00DC1604">
    <w:pPr>
      <w:rPr>
        <w:sz w:val="24"/>
        <w:szCs w:val="24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604" w:rsidRDefault="00DC1604">
    <w:pPr>
      <w:rPr>
        <w:sz w:val="24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1604" w:rsidRDefault="00DC1604" w:rsidP="00DC1604">
      <w:r>
        <w:separator/>
      </w:r>
    </w:p>
  </w:footnote>
  <w:footnote w:type="continuationSeparator" w:id="0">
    <w:p w:rsidR="00DC1604" w:rsidRDefault="00DC1604" w:rsidP="00DC16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604" w:rsidRDefault="00DC1604">
    <w:pPr>
      <w:rPr>
        <w:sz w:val="24"/>
        <w:szCs w:val="24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604" w:rsidRDefault="00DC1604">
    <w:pPr>
      <w:rPr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604" w:rsidRDefault="00DC1604">
    <w:pPr>
      <w:rPr>
        <w:sz w:val="24"/>
        <w:szCs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val="bestFit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1604"/>
    <w:rsid w:val="00DC16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semiHidden="0" w:unhideWhenUsed="0" w:qFormat="1"/>
    <w:lsdException w:name="footnote reference" w:unhideWhenUsed="0"/>
    <w:lsdException w:name="endnote reference" w:unhideWhenUsed="0"/>
    <w:lsdException w:name="endnote text" w:unhideWhenUsed="0"/>
    <w:lsdException w:name="Title" w:semiHidden="0" w:uiPriority="10" w:unhideWhenUsed="0" w:qFormat="1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  <w:lang/>
    </w:rPr>
  </w:style>
  <w:style w:type="paragraph" w:styleId="Heading1">
    <w:name w:val="heading 1"/>
    <w:basedOn w:val="Normal"/>
    <w:next w:val="Normal"/>
    <w:link w:val="Heading1Char1"/>
    <w:uiPriority w:val="99"/>
    <w:qFormat/>
    <w:pPr>
      <w:keepNext/>
      <w:spacing w:before="240" w:after="6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1"/>
    <w:uiPriority w:val="99"/>
    <w:qFormat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1"/>
    <w:uiPriority w:val="99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1604"/>
    <w:rPr>
      <w:rFonts w:asciiTheme="majorHAnsi" w:eastAsiaTheme="majorEastAsia" w:hAnsiTheme="majorHAnsi" w:cstheme="majorBidi"/>
      <w:b/>
      <w:bCs/>
      <w:kern w:val="32"/>
      <w:sz w:val="32"/>
      <w:szCs w:val="32"/>
      <w:lang/>
    </w:rPr>
  </w:style>
  <w:style w:type="character" w:customStyle="1" w:styleId="Heading1Char1">
    <w:name w:val="Heading 1 Char1"/>
    <w:basedOn w:val="DefaultParagraphFont"/>
    <w:link w:val="Heading1"/>
    <w:uiPriority w:val="99"/>
    <w:rPr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1604"/>
    <w:rPr>
      <w:rFonts w:asciiTheme="majorHAnsi" w:eastAsiaTheme="majorEastAsia" w:hAnsiTheme="majorHAnsi" w:cstheme="majorBidi"/>
      <w:b/>
      <w:bCs/>
      <w:i/>
      <w:iCs/>
      <w:sz w:val="28"/>
      <w:szCs w:val="28"/>
      <w:lang/>
    </w:rPr>
  </w:style>
  <w:style w:type="character" w:customStyle="1" w:styleId="Heading2Char1">
    <w:name w:val="Heading 2 Char1"/>
    <w:basedOn w:val="DefaultParagraphFont"/>
    <w:link w:val="Heading2"/>
    <w:uiPriority w:val="99"/>
    <w:rPr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1604"/>
    <w:rPr>
      <w:rFonts w:asciiTheme="majorHAnsi" w:eastAsiaTheme="majorEastAsia" w:hAnsiTheme="majorHAnsi" w:cstheme="majorBidi"/>
      <w:b/>
      <w:bCs/>
      <w:sz w:val="26"/>
      <w:szCs w:val="26"/>
      <w:lang/>
    </w:rPr>
  </w:style>
  <w:style w:type="character" w:customStyle="1" w:styleId="Heading3Char1">
    <w:name w:val="Heading 3 Char1"/>
    <w:basedOn w:val="DefaultParagraphFont"/>
    <w:link w:val="Heading3"/>
    <w:uiPriority w:val="99"/>
    <w:rPr>
      <w:b/>
      <w:bCs/>
      <w:sz w:val="26"/>
      <w:szCs w:val="26"/>
    </w:rPr>
  </w:style>
  <w:style w:type="character" w:styleId="Hyperlink">
    <w:name w:val="Hyperlink"/>
    <w:basedOn w:val="DefaultParagraphFont"/>
    <w:uiPriority w:val="99"/>
    <w:rPr>
      <w:color w:val="0000FF"/>
      <w:u w:val="single"/>
    </w:rPr>
  </w:style>
  <w:style w:type="paragraph" w:styleId="Header">
    <w:name w:val="header"/>
    <w:basedOn w:val="Normal"/>
    <w:link w:val="HeaderChar1"/>
    <w:uiPriority w:val="99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DC1604"/>
    <w:rPr>
      <w:rFonts w:ascii="Arial" w:hAnsi="Arial" w:cs="Arial"/>
      <w:sz w:val="20"/>
      <w:szCs w:val="20"/>
      <w:lang/>
    </w:rPr>
  </w:style>
  <w:style w:type="character" w:customStyle="1" w:styleId="HeaderChar1">
    <w:name w:val="Header Char1"/>
    <w:basedOn w:val="DefaultParagraphFont"/>
    <w:link w:val="Header"/>
    <w:uiPriority w:val="99"/>
  </w:style>
  <w:style w:type="paragraph" w:styleId="Footer">
    <w:name w:val="footer"/>
    <w:basedOn w:val="Normal"/>
    <w:link w:val="FooterChar1"/>
    <w:uiPriority w:val="99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C1604"/>
    <w:rPr>
      <w:rFonts w:ascii="Arial" w:hAnsi="Arial" w:cs="Arial"/>
      <w:sz w:val="20"/>
      <w:szCs w:val="20"/>
      <w:lang/>
    </w:rPr>
  </w:style>
  <w:style w:type="character" w:customStyle="1" w:styleId="FooterChar1">
    <w:name w:val="Footer Char1"/>
    <w:basedOn w:val="DefaultParagraphFont"/>
    <w:link w:val="Footer"/>
    <w:uiPriority w:val="99"/>
  </w:style>
  <w:style w:type="character" w:styleId="FootnoteReference">
    <w:name w:val="footnote reference"/>
    <w:basedOn w:val="DefaultParagraphFont"/>
    <w:uiPriority w:val="99"/>
    <w:rPr>
      <w:vertAlign w:val="superscript"/>
    </w:rPr>
  </w:style>
  <w:style w:type="character" w:styleId="EndnoteReference">
    <w:name w:val="endnote reference"/>
    <w:basedOn w:val="DefaultParagraphFont"/>
    <w:uiPriority w:val="99"/>
    <w:rPr>
      <w:vertAlign w:val="superscript"/>
    </w:rPr>
  </w:style>
  <w:style w:type="paragraph" w:styleId="FootnoteText">
    <w:name w:val="footnote text"/>
    <w:basedOn w:val="Normal"/>
    <w:link w:val="FootnoteTextChar1"/>
    <w:uiPriority w:val="99"/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1604"/>
    <w:rPr>
      <w:rFonts w:ascii="Arial" w:hAnsi="Arial" w:cs="Arial"/>
      <w:sz w:val="20"/>
      <w:szCs w:val="20"/>
      <w:lang/>
    </w:rPr>
  </w:style>
  <w:style w:type="character" w:customStyle="1" w:styleId="FootnoteTextChar1">
    <w:name w:val="Footnote Text Char1"/>
    <w:basedOn w:val="DefaultParagraphFont"/>
    <w:link w:val="FootnoteText"/>
    <w:uiPriority w:val="99"/>
  </w:style>
  <w:style w:type="paragraph" w:styleId="EndnoteText">
    <w:name w:val="endnote text"/>
    <w:basedOn w:val="Normal"/>
    <w:link w:val="EndnoteTextChar1"/>
    <w:uiPriority w:val="99"/>
    <w:rPr>
      <w:sz w:val="24"/>
      <w:szCs w:val="24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C1604"/>
    <w:rPr>
      <w:rFonts w:ascii="Arial" w:hAnsi="Arial" w:cs="Arial"/>
      <w:sz w:val="20"/>
      <w:szCs w:val="20"/>
      <w:lang/>
    </w:rPr>
  </w:style>
  <w:style w:type="character" w:customStyle="1" w:styleId="EndnoteTextChar1">
    <w:name w:val="Endnote Text Char1"/>
    <w:basedOn w:val="DefaultParagraphFont"/>
    <w:link w:val="EndnoteText"/>
    <w:uiPriority w:val="99"/>
  </w:style>
  <w:style w:type="paragraph" w:styleId="Caption">
    <w:name w:val="caption"/>
    <w:basedOn w:val="Normal"/>
    <w:next w:val="Normal"/>
    <w:uiPriority w:val="99"/>
    <w:qFormat/>
    <w:rPr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0</cp:revision>
</cp:coreProperties>
</file>