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Курбонова Шахнозахон Бахтиер кизи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кейс - вариант Г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кейс - вариант В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кейс - вариант В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кейс - вариант В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кейс - ответ: Провести культурно-развлекательные игры для данного класса связанное с темой Польши. Выяснить любимые хобби девочки и её одноклассников, найти общие интересы. Подружить её с отлично знающим русский язык учеником или ученицей. Смотреть мультфильмы или фильмы о Польше. Попросить девочку рассказать о своей стране. Заинтересовать её Россией и русским языком. Отправить на курсы Русского языка. Найти интересные и общие факты о России о польше. Помочь найти её друзей. Проводить отдельные занятие для неё. Заботится о том, что бы она интересовалась уроками. Попросить одноклассниц помогать ей во всем.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