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975" w:rsidRPr="00D4698F" w:rsidRDefault="00D4698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D4698F">
        <w:rPr>
          <w:rFonts w:ascii="Times New Roman" w:hAnsi="Times New Roman" w:cs="Times New Roman"/>
          <w:sz w:val="28"/>
          <w:szCs w:val="28"/>
        </w:rPr>
        <w:t>Хаева</w:t>
      </w:r>
      <w:proofErr w:type="spellEnd"/>
      <w:r w:rsidRPr="00D4698F">
        <w:rPr>
          <w:rFonts w:ascii="Times New Roman" w:hAnsi="Times New Roman" w:cs="Times New Roman"/>
          <w:sz w:val="28"/>
          <w:szCs w:val="28"/>
        </w:rPr>
        <w:t xml:space="preserve"> Юлия Михайловна</w:t>
      </w:r>
    </w:p>
    <w:p w:rsidR="00D4698F" w:rsidRPr="00D4698F" w:rsidRDefault="00D4698F">
      <w:pPr>
        <w:rPr>
          <w:rFonts w:ascii="Times New Roman" w:hAnsi="Times New Roman" w:cs="Times New Roman"/>
          <w:sz w:val="28"/>
          <w:szCs w:val="28"/>
        </w:rPr>
      </w:pPr>
      <w:r w:rsidRPr="00D4698F">
        <w:rPr>
          <w:rFonts w:ascii="Times New Roman" w:hAnsi="Times New Roman" w:cs="Times New Roman"/>
          <w:sz w:val="28"/>
          <w:szCs w:val="28"/>
        </w:rPr>
        <w:t xml:space="preserve">ГБОУ РХГИ им. К. А. </w:t>
      </w:r>
      <w:proofErr w:type="spellStart"/>
      <w:r w:rsidRPr="00D4698F">
        <w:rPr>
          <w:rFonts w:ascii="Times New Roman" w:hAnsi="Times New Roman" w:cs="Times New Roman"/>
          <w:sz w:val="28"/>
          <w:szCs w:val="28"/>
        </w:rPr>
        <w:t>Давлеткильдеева</w:t>
      </w:r>
      <w:proofErr w:type="spellEnd"/>
    </w:p>
    <w:p w:rsidR="00D4698F" w:rsidRPr="00D4698F" w:rsidRDefault="00D4698F">
      <w:pPr>
        <w:rPr>
          <w:rFonts w:ascii="Times New Roman" w:hAnsi="Times New Roman" w:cs="Times New Roman"/>
          <w:sz w:val="28"/>
          <w:szCs w:val="28"/>
        </w:rPr>
      </w:pPr>
      <w:r w:rsidRPr="00D4698F">
        <w:rPr>
          <w:rFonts w:ascii="Times New Roman" w:hAnsi="Times New Roman" w:cs="Times New Roman"/>
          <w:sz w:val="28"/>
          <w:szCs w:val="28"/>
        </w:rPr>
        <w:t>10 класс</w:t>
      </w:r>
    </w:p>
    <w:p w:rsidR="00D4698F" w:rsidRPr="00D4698F" w:rsidRDefault="00D4698F">
      <w:pPr>
        <w:rPr>
          <w:rFonts w:ascii="Times New Roman" w:hAnsi="Times New Roman" w:cs="Times New Roman"/>
          <w:sz w:val="28"/>
          <w:szCs w:val="28"/>
        </w:rPr>
      </w:pPr>
    </w:p>
    <w:p w:rsidR="00D4698F" w:rsidRPr="00D4698F" w:rsidRDefault="00D4698F">
      <w:pPr>
        <w:rPr>
          <w:rFonts w:ascii="Times New Roman" w:hAnsi="Times New Roman" w:cs="Times New Roman"/>
          <w:sz w:val="28"/>
          <w:szCs w:val="28"/>
        </w:rPr>
      </w:pPr>
      <w:r w:rsidRPr="00D4698F">
        <w:rPr>
          <w:rFonts w:ascii="Times New Roman" w:hAnsi="Times New Roman" w:cs="Times New Roman"/>
          <w:sz w:val="28"/>
          <w:szCs w:val="28"/>
        </w:rPr>
        <w:t xml:space="preserve">Повесть </w:t>
      </w:r>
      <w:proofErr w:type="spellStart"/>
      <w:r w:rsidRPr="00D4698F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Pr="00D4698F">
        <w:rPr>
          <w:rFonts w:ascii="Times New Roman" w:hAnsi="Times New Roman" w:cs="Times New Roman"/>
          <w:sz w:val="28"/>
          <w:szCs w:val="28"/>
        </w:rPr>
        <w:t xml:space="preserve"> Карима «Долгое-долгое детство» является автобиографической. Автор описывает события из своей жизни, рассказывая о своих чувствах и переживаниях в тот момент. </w:t>
      </w:r>
    </w:p>
    <w:p w:rsidR="00D4698F" w:rsidRDefault="00D4698F">
      <w:pPr>
        <w:rPr>
          <w:rFonts w:ascii="Times New Roman" w:hAnsi="Times New Roman" w:cs="Times New Roman"/>
          <w:sz w:val="28"/>
          <w:szCs w:val="28"/>
        </w:rPr>
      </w:pPr>
      <w:r w:rsidRPr="00D4698F">
        <w:rPr>
          <w:rFonts w:ascii="Times New Roman" w:hAnsi="Times New Roman" w:cs="Times New Roman"/>
          <w:sz w:val="28"/>
          <w:szCs w:val="28"/>
        </w:rPr>
        <w:t xml:space="preserve">Приведённый для анализа отрывок начинается с внутреннего монолога маленького героя, из которого мы узнаём о переживаниях, мыслях, которые вызваны приближающимся праздником. </w:t>
      </w:r>
      <w:r>
        <w:rPr>
          <w:rFonts w:ascii="Times New Roman" w:hAnsi="Times New Roman" w:cs="Times New Roman"/>
          <w:sz w:val="28"/>
          <w:szCs w:val="28"/>
        </w:rPr>
        <w:t xml:space="preserve">Издавна курбан-байрам считается важнейшим праздником, в который все должны быть добрыми по отношению к окружающим, делиться всем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близкими и нуждающимися. </w:t>
      </w:r>
      <w:r w:rsidRPr="00D4698F">
        <w:rPr>
          <w:rFonts w:ascii="Times New Roman" w:hAnsi="Times New Roman" w:cs="Times New Roman"/>
          <w:sz w:val="28"/>
          <w:szCs w:val="28"/>
        </w:rPr>
        <w:t xml:space="preserve">Внешний мир кажется герою светлым, чистым, как и </w:t>
      </w:r>
      <w:r w:rsidR="00205A3C">
        <w:rPr>
          <w:rFonts w:ascii="Times New Roman" w:hAnsi="Times New Roman" w:cs="Times New Roman"/>
          <w:sz w:val="28"/>
          <w:szCs w:val="28"/>
        </w:rPr>
        <w:t xml:space="preserve">предстоящий </w:t>
      </w:r>
      <w:r w:rsidRPr="00D4698F">
        <w:rPr>
          <w:rFonts w:ascii="Times New Roman" w:hAnsi="Times New Roman" w:cs="Times New Roman"/>
          <w:sz w:val="28"/>
          <w:szCs w:val="28"/>
        </w:rPr>
        <w:t>праздник.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5A3C">
        <w:rPr>
          <w:rFonts w:ascii="Times New Roman" w:hAnsi="Times New Roman" w:cs="Times New Roman"/>
          <w:sz w:val="28"/>
          <w:szCs w:val="28"/>
        </w:rPr>
        <w:t>Его наступление он сравнивает с рассветом – началом нового дня, нового периода, новой жизни. Одна лишь мысль о приближении торжества озаряет, осветляет мир героя</w:t>
      </w:r>
      <w:proofErr w:type="gramStart"/>
      <w:r w:rsidR="00205A3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05A3C">
        <w:rPr>
          <w:rFonts w:ascii="Times New Roman" w:hAnsi="Times New Roman" w:cs="Times New Roman"/>
          <w:sz w:val="28"/>
          <w:szCs w:val="28"/>
        </w:rPr>
        <w:t xml:space="preserve"> Мальчик видит весь окружающий его мир светлым, добрым, потому что сам наполнен добротой и светом, он доверяет людям, потому что сам не держит камень за пазухой. Того же он ждёт и от других. </w:t>
      </w:r>
    </w:p>
    <w:p w:rsidR="00205A3C" w:rsidRDefault="00205A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 действующих героев передаётся через их поступки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Например, главный герой раскрывается не только в вышеуказанном монологе, но и в эпизоде, когда он доверчиво отдаёт содержимое своих карманов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Шагитулла-агаю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ведь он считает его примером для подражания, вожаком, он восхищается им. </w:t>
      </w:r>
    </w:p>
    <w:p w:rsidR="00205A3C" w:rsidRDefault="00205A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Характер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Шагитуллы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мы можем понять по следующему эпизоду, когда ребята выясняли, «чей дом выше всех». Он принимает только ответ, который удовлетворяет его, а не является правдивым. Также важен эпизод игр ребят: вожак раздал всем клички-страны, и, когда главному герою не хватило страны, </w:t>
      </w:r>
      <w:r w:rsidR="006B6EE5">
        <w:rPr>
          <w:rFonts w:ascii="Times New Roman" w:hAnsi="Times New Roman" w:cs="Times New Roman"/>
          <w:sz w:val="28"/>
          <w:szCs w:val="28"/>
        </w:rPr>
        <w:t xml:space="preserve">он легко выходит из положения – «На земном шаре ещё одна страна есть очень храбрая, обидчивая… Ужас какая грозная, в общем, страна». </w:t>
      </w:r>
    </w:p>
    <w:p w:rsidR="006B6EE5" w:rsidRDefault="006B6E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главный герой не сразу понял, чем его смущает итог спора о самом высоком доме. Он считает приемлемым избиение ребят за неправильный ответ, но сомневается в правильности принятого ответа. Но разбирательство в этой ситуации он оставляет на будущее – «Потом, когда подрасту, я найду ответ». И после он нашёл примерный ответ: «Чей кулак крепче, того и дом выше». И речь здесь совсем не о кулаках и высоте домов. Но является ли это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утверждение верным? Правильным? Этот урок, пронесённый через всю жизнь, является очень важным. </w:t>
      </w:r>
    </w:p>
    <w:p w:rsidR="006B6EE5" w:rsidRDefault="006B6E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с детства герой усваивал ещё один необходимый урок – урок почитания традиций, основанных предками. Он с нетерпением ждал курбан-байрам, как принято, с радостью надевал новую одежду. </w:t>
      </w:r>
    </w:p>
    <w:p w:rsidR="008C3C51" w:rsidRPr="00D4698F" w:rsidRDefault="006B6E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произведении используются яркие средства выразительности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Например, метафора – тянулись мысли</w:t>
      </w:r>
      <w:r w:rsidR="008C3C51">
        <w:rPr>
          <w:rFonts w:ascii="Times New Roman" w:hAnsi="Times New Roman" w:cs="Times New Roman"/>
          <w:sz w:val="28"/>
          <w:szCs w:val="28"/>
        </w:rPr>
        <w:t xml:space="preserve"> (описывает томительность ожидания), эпитеты – твёрдый, непромятый комочек (</w:t>
      </w:r>
      <w:proofErr w:type="gramStart"/>
      <w:r w:rsidR="008C3C51">
        <w:rPr>
          <w:rFonts w:ascii="Times New Roman" w:hAnsi="Times New Roman" w:cs="Times New Roman"/>
          <w:sz w:val="28"/>
          <w:szCs w:val="28"/>
        </w:rPr>
        <w:t>передаёт насколько сильно волнует</w:t>
      </w:r>
      <w:proofErr w:type="gramEnd"/>
      <w:r w:rsidR="008C3C51">
        <w:rPr>
          <w:rFonts w:ascii="Times New Roman" w:hAnsi="Times New Roman" w:cs="Times New Roman"/>
          <w:sz w:val="28"/>
          <w:szCs w:val="28"/>
        </w:rPr>
        <w:t xml:space="preserve"> героя ответ). </w:t>
      </w:r>
      <w:bookmarkStart w:id="0" w:name="_GoBack"/>
      <w:bookmarkEnd w:id="0"/>
    </w:p>
    <w:sectPr w:rsidR="008C3C51" w:rsidRPr="00D46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98F"/>
    <w:rsid w:val="00205A3C"/>
    <w:rsid w:val="00540975"/>
    <w:rsid w:val="006B6EE5"/>
    <w:rsid w:val="008C3C51"/>
    <w:rsid w:val="00D4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2</cp:revision>
  <dcterms:created xsi:type="dcterms:W3CDTF">2018-12-11T07:06:00Z</dcterms:created>
  <dcterms:modified xsi:type="dcterms:W3CDTF">2018-12-11T07:39:00Z</dcterms:modified>
</cp:coreProperties>
</file>