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Дано:                             Найти: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eastAsia="+Основной текст (восточно-азиат" w:cs="Times New Roman"/>
          <w:sz w:val="20"/>
          <w:szCs w:val="32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S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0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2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1/3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     2 км/ч       ?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S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?         ?         1/3 км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S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3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?         ?          ?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Решение: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Пусть х-расстояние пройденное по грунтовой дороге,у-пройденное по шоссе, тогда на грузовике х+у, по условию справедливо: х+у+(х+у)=3у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х+у+х+у=3у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3у=х+у+х+у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3у=2х+2у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3у-2у=2х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у=2х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Время, за которое турист идет по грунтовой дороге=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 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=x/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Пусть полное время движения Т. По условию Т=3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Тогда средняя скорость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0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=x+y+(x+y)/T= 6x/3t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 2* x/t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 2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=2*2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км/ч= 4 км/ч.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Время, за которое турист идет по шоссе,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t&lt;T-t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=2t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т.к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=y/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то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=y/t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=2*x/t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&gt;2*x/2t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= 2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км/ч.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Ответ: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0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км/ч,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hint="default" w:ascii="Times New Roman" w:hAnsi="Times New Roman" w:cs="Times New Roman"/>
          <w:sz w:val="32"/>
          <w:szCs w:val="32"/>
          <w:vertAlign w:val="subscript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км/ч- наименьшая возможная скорость.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Дано: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Решение: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d= 10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нм             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m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=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m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* 10%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m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= 2 г                  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 m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=0,2г*0,1= 0,02 г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m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= 10% от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m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паука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=0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,1    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V=m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/</w:t>
      </w:r>
      <w:r>
        <w:rPr>
          <w:rFonts w:hint="default" w:ascii="Times New Roman" w:hAnsi="Times New Roman" w:cs="Times New Roman"/>
          <w:sz w:val="28"/>
          <w:szCs w:val="28"/>
        </w:rPr>
        <w:t>ρ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= 10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3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кг/м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3                        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V=0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,02*10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>-3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кг/10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кг/м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=2*10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>-8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м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.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V=LS=Ld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Найти: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                     L=V/d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L                          L=2*10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/>
        </w:rPr>
        <w:t>-8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/(10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/>
        </w:rPr>
        <w:t>-8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)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=2*10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/>
        </w:rPr>
        <w:t>8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м=200000 км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                           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                           Ответ: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L=200000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км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Водяной пар перестанет растворяться, когда его давление сравняется с давлением насыщенного пара воды при данной температуре, то есть, когда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температура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воды за счет нагревания достигнет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температуру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пара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.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Пусть масса воды до начала измерений м, масса растворившегося пара М. Пар, сконденсировавшись, отдал теплоту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Q= L*M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которая перешла к воде. Запишем уравнение теплового баланса: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Q=L*M=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*m*(t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-t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)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 M/m= 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(t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-t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)/L= 0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,15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Ответ : Растворимость=0,15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000000" w:themeColor="text1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4. </w:t>
      </w:r>
      <w:r>
        <w:rPr>
          <w:rFonts w:hint="default" w:ascii="Times New Roman" w:hAnsi="Times New Roman" w:eastAsia="Tahoma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Так как система находится в равновесии, то сумма моментов равна нулю: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O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: 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>-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T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L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 xml:space="preserve">+ 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T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ru-RU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L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>=0</w:t>
      </w:r>
    </w:p>
    <w:p>
      <w:pPr>
        <w:keepNext w:val="0"/>
        <w:keepLines w:val="0"/>
        <w:widowControl/>
        <w:suppressLineNumbers w:val="0"/>
        <w:jc w:val="left"/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O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: 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>-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T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l 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>+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T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l = 0,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где 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2l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– длина второго стержня.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  Рассмотрим равенство сил для первого стержня в проекции на вертикальную ось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T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+ T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= m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g + T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T =m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И, аналогично, для второго стержня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T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+ T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= m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>2Т=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m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Окончательно получим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m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 = 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m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= 1 кг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  Масса нижнего стержня 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m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= 1 кг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 xml:space="preserve">Ответ: 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m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= 1 кг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>Дано: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>Решение:</w:t>
      </w:r>
    </w:p>
    <w:p>
      <w:pPr>
        <w:pStyle w:val="5"/>
        <w:numPr>
          <w:ilvl w:val="0"/>
          <w:numId w:val="0"/>
        </w:numPr>
        <w:spacing w:line="360" w:lineRule="auto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∆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</w:rPr>
        <w:t xml:space="preserve"> = 4 мм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hint="default" w:ascii="Times New Roman" w:hAnsi="Times New Roman" w:eastAsia="SimSun" w:cs="Times New Roman"/>
          <w:sz w:val="28"/>
          <w:szCs w:val="28"/>
        </w:rPr>
        <w:t>Пусть h</w:t>
      </w:r>
      <w:r>
        <w:rPr>
          <w:rFonts w:hint="default" w:ascii="Times New Roman" w:hAnsi="Times New Roman" w:eastAsia="SimSu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 h</w:t>
      </w:r>
      <w:r>
        <w:rPr>
          <w:rFonts w:hint="default" w:ascii="Times New Roman" w:hAnsi="Times New Roman" w:eastAsia="SimSu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– высоты столбов масла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5"/>
        <w:numPr>
          <w:ilvl w:val="0"/>
          <w:numId w:val="0"/>
        </w:numPr>
        <w:spacing w:line="360" w:lineRule="auto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рт</w:t>
      </w:r>
      <w:r>
        <w:rPr>
          <w:rFonts w:hint="default" w:ascii="Times New Roman" w:hAnsi="Times New Roman" w:cs="Times New Roman"/>
          <w:sz w:val="28"/>
          <w:szCs w:val="28"/>
        </w:rPr>
        <w:t xml:space="preserve"> = 13,6 г/см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</w:t>
      </w:r>
      <w:r>
        <w:rPr>
          <w:rFonts w:hint="default" w:ascii="Times New Roman" w:hAnsi="Times New Roman" w:eastAsia="SimSun" w:cs="Times New Roman"/>
          <w:sz w:val="28"/>
          <w:szCs w:val="28"/>
        </w:rPr>
        <w:t>воды соответственно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а h0 – высота одного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</w:t>
      </w:r>
    </w:p>
    <w:p>
      <w:pPr>
        <w:pStyle w:val="5"/>
        <w:numPr>
          <w:ilvl w:val="0"/>
          <w:numId w:val="0"/>
        </w:numPr>
        <w:spacing w:line="360" w:lineRule="auto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= 900 кг/м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колена. Давление на дне трубки в обоих                             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sz w:val="28"/>
          <w:szCs w:val="28"/>
          <w:vertAlign w:val="superscript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= 1000 кг/м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коленах одинаково: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gh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м+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g(h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0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-h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)=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+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g(h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 Найти:                                                                     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  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&lt; &gt;h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м                    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Разделим обе части на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g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                                                             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м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+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(h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)=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+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(h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                                                                  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subscript"/>
          <w:lang w:val="ru-RU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                      Выполним преобразования. Раскроем   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                      скобки: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+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=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+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                        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                                  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Упрощая, получим: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=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                        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                                   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Далее выполним следующее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                      преобразование. Вычтем из обоих частей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                      равенства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м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=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=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+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м,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subscript"/>
          <w:lang w:val="ru-RU"/>
          <w14:textFill>
            <w14:solidFill>
              <w14:schemeClr w14:val="tx1"/>
            </w14:solidFill>
          </w14:textFill>
        </w:rPr>
        <w:t>м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)=(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)(h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Умножим обе части получившегося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равенства на (-1):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subscript"/>
          <w:lang w:val="ru-RU"/>
          <w14:textFill>
            <w14:solidFill>
              <w14:schemeClr w14:val="tx1"/>
            </w14:solidFill>
          </w14:textFill>
        </w:rPr>
        <w:t>м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)=(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)(h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                      Так как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h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subscript"/>
          <w:lang w:val="ru-RU"/>
          <w14:textFill>
            <w14:solidFill>
              <w14:schemeClr w14:val="tx1"/>
            </w14:solidFill>
          </w14:textFill>
        </w:rPr>
        <w:t>м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>&gt; 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>, а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&lt; 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&lt;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то </w:t>
      </w:r>
      <w:r>
        <w:rPr>
          <w:rFonts w:hint="default" w:ascii="Times New Roman" w:hAnsi="Times New Roman" w:cs="Times New Roman"/>
          <w:sz w:val="28"/>
          <w:szCs w:val="28"/>
        </w:rPr>
        <w:t>∆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=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-h&gt;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т.е столб воды выше.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Теперь найдем высоту столба масла: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=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рт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в/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ρ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 xml:space="preserve">м  </w:t>
      </w:r>
      <w:r>
        <w:rPr>
          <w:rFonts w:hint="default" w:ascii="Times New Roman" w:hAnsi="Times New Roman" w:cs="Times New Roman"/>
          <w:sz w:val="28"/>
          <w:szCs w:val="28"/>
        </w:rPr>
        <w:t>∆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=50, 4 см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Ответ: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= 50,4 см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 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Sun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decorative"/>
    <w:pitch w:val="default"/>
    <w:sig w:usb0="E0002EFF" w:usb1="C000785B" w:usb2="00000009" w:usb3="00000000" w:csb0="400001FF" w:csb1="FFFF0000"/>
  </w:font>
  <w:font w:name="Microsoft YaHei">
    <w:panose1 w:val="020B0503020204020204"/>
    <w:charset w:val="CC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80"/>
    <w:family w:val="decorative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roman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CC"/>
    <w:family w:val="modern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modern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decorative"/>
    <w:pitch w:val="default"/>
    <w:sig w:usb0="E1002EFF" w:usb1="C000605B" w:usb2="00000029" w:usb3="00000000" w:csb0="200101FF" w:csb1="2028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0897136">
    <w:nsid w:val="5BD83970"/>
    <w:multiLevelType w:val="singleLevel"/>
    <w:tmpl w:val="5BD83970"/>
    <w:lvl w:ilvl="0" w:tentative="1">
      <w:start w:val="2"/>
      <w:numFmt w:val="decimal"/>
      <w:suff w:val="space"/>
      <w:lvlText w:val="%1."/>
      <w:lvlJc w:val="left"/>
    </w:lvl>
  </w:abstractNum>
  <w:abstractNum w:abstractNumId="1540904650">
    <w:nsid w:val="5BD856CA"/>
    <w:multiLevelType w:val="singleLevel"/>
    <w:tmpl w:val="5BD856CA"/>
    <w:lvl w:ilvl="0" w:tentative="1">
      <w:start w:val="5"/>
      <w:numFmt w:val="decimal"/>
      <w:suff w:val="space"/>
      <w:lvlText w:val="%1."/>
      <w:lvlJc w:val="left"/>
    </w:lvl>
  </w:abstractNum>
  <w:num w:numId="1">
    <w:abstractNumId w:val="1540897136"/>
  </w:num>
  <w:num w:numId="2">
    <w:abstractNumId w:val="15409046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E1B86"/>
    <w:rsid w:val="0E6047C3"/>
    <w:rsid w:val="0F6D0FDF"/>
    <w:rsid w:val="2A0E1B86"/>
    <w:rsid w:val="7E7650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paragraph" w:customStyle="1" w:styleId="5">
    <w:name w:val="List Paragraph"/>
    <w:basedOn w:val="1"/>
    <w:uiPriority w:val="7"/>
    <w:pPr>
      <w:numPr>
        <w:ilvl w:val="0"/>
        <w:numId w:val="0"/>
      </w:numPr>
      <w:ind w:left="720" w:right="0" w:firstLine="70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2018-10-30T07:00:00Z</dcterms:created>
  <dc:creator>1</dc:creator>
  <cp:lastModifiedBy>1</cp:lastModifiedBy>
  <dcterms:modified xsi:type="dcterms:W3CDTF">2018-10-30T14:03:20Z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1049-10.1.0.5644</vt:lpwstr>
  </property>
</Properties>
</file>