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50" w:rsidRPr="006E7B50" w:rsidRDefault="006E7B50" w:rsidP="006E7B50">
      <w:pPr>
        <w:spacing w:after="0" w:line="240" w:lineRule="auto"/>
        <w:ind w:left="-567" w:firstLine="283"/>
        <w:rPr>
          <w:rFonts w:ascii="Times New Roman" w:eastAsia="Calibri" w:hAnsi="Times New Roman" w:cs="Times New Roman"/>
          <w:sz w:val="24"/>
          <w:szCs w:val="24"/>
        </w:rPr>
      </w:pPr>
      <w:r w:rsidRPr="006E7B50">
        <w:rPr>
          <w:rFonts w:ascii="Times New Roman" w:hAnsi="Times New Roman" w:cs="Times New Roman"/>
          <w:color w:val="000000"/>
          <w:sz w:val="24"/>
          <w:szCs w:val="24"/>
        </w:rPr>
        <w:t>А.Б. Шапиро говорил: "</w:t>
      </w:r>
      <w:r w:rsidRPr="006E7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Основная роль пунктуации – обозначение тех смысловых отношений, которые … не могут быть выражены лексическими и синтаксическими средствами»</w:t>
      </w:r>
      <w:r w:rsidRPr="006E7B5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E7B50">
        <w:rPr>
          <w:rFonts w:ascii="Times New Roman" w:hAnsi="Times New Roman" w:cs="Times New Roman"/>
          <w:color w:val="636361"/>
          <w:sz w:val="24"/>
          <w:szCs w:val="24"/>
          <w:shd w:val="clear" w:color="auto" w:fill="FFFFFF"/>
        </w:rPr>
        <w:t xml:space="preserve"> </w:t>
      </w:r>
      <w:r w:rsidRPr="006E7B50">
        <w:rPr>
          <w:rFonts w:ascii="Times New Roman" w:hAnsi="Times New Roman" w:cs="Times New Roman"/>
          <w:color w:val="000000"/>
          <w:sz w:val="24"/>
          <w:szCs w:val="24"/>
        </w:rPr>
        <w:t xml:space="preserve"> Не всегда слова, которые мы используем ,чтобы передать какую-либо мысль, могут передать полноту чувств, глубину ощущений и мысли героев. </w:t>
      </w:r>
      <w:r w:rsidR="000C56A2">
        <w:rPr>
          <w:rFonts w:ascii="Times New Roman" w:hAnsi="Times New Roman" w:cs="Times New Roman"/>
          <w:color w:val="000000"/>
          <w:sz w:val="24"/>
          <w:szCs w:val="24"/>
        </w:rPr>
        <w:t>Чтобы доказать это, о</w:t>
      </w:r>
      <w:r w:rsidRPr="006E7B50">
        <w:rPr>
          <w:rFonts w:ascii="Times New Roman" w:hAnsi="Times New Roman" w:cs="Times New Roman"/>
          <w:color w:val="000000"/>
          <w:sz w:val="24"/>
          <w:szCs w:val="24"/>
        </w:rPr>
        <w:t xml:space="preserve">братимся к тексту В.Ф. Тендрякова. </w:t>
      </w:r>
      <w:r w:rsidRPr="006E7B50">
        <w:rPr>
          <w:rFonts w:ascii="Times New Roman" w:eastAsia="Calibri" w:hAnsi="Times New Roman" w:cs="Times New Roman"/>
          <w:sz w:val="24"/>
          <w:szCs w:val="24"/>
        </w:rPr>
        <w:br/>
      </w:r>
    </w:p>
    <w:p w:rsidR="006E7B50" w:rsidRPr="006E7B50" w:rsidRDefault="006E7B50" w:rsidP="006E7B50">
      <w:pPr>
        <w:spacing w:after="0" w:line="240" w:lineRule="auto"/>
        <w:ind w:left="-567" w:firstLine="283"/>
        <w:rPr>
          <w:rFonts w:ascii="Times New Roman" w:eastAsia="Calibri" w:hAnsi="Times New Roman" w:cs="Times New Roman"/>
          <w:sz w:val="24"/>
          <w:szCs w:val="24"/>
        </w:rPr>
      </w:pPr>
      <w:r w:rsidRPr="006E7B50">
        <w:rPr>
          <w:rFonts w:ascii="Times New Roman" w:eastAsia="Calibri" w:hAnsi="Times New Roman" w:cs="Times New Roman"/>
          <w:sz w:val="24"/>
          <w:szCs w:val="24"/>
        </w:rPr>
        <w:t>Насколько мы знаем, часто знаки препинания помогают выражать</w:t>
      </w:r>
      <w:r w:rsidR="000C56A2">
        <w:rPr>
          <w:rFonts w:ascii="Times New Roman" w:eastAsia="Calibri" w:hAnsi="Times New Roman" w:cs="Times New Roman"/>
          <w:sz w:val="24"/>
          <w:szCs w:val="24"/>
        </w:rPr>
        <w:t xml:space="preserve"> эмоции, настроение </w:t>
      </w:r>
      <w:r w:rsidRPr="006E7B50">
        <w:rPr>
          <w:rFonts w:ascii="Times New Roman" w:eastAsia="Calibri" w:hAnsi="Times New Roman" w:cs="Times New Roman"/>
          <w:sz w:val="24"/>
          <w:szCs w:val="24"/>
        </w:rPr>
        <w:t>персонажей, и одним из таких знаков является восклицательный. В тексте идет речь о военных годах, когда кусочек хлеба был на вес золота, а, получив его, люди так радовались и ликовали, что эти чувства автор может передать только через восклицательный знак (предложения 9 и 10).</w:t>
      </w:r>
    </w:p>
    <w:p w:rsidR="006E7B50" w:rsidRPr="006E7B50" w:rsidRDefault="006E7B50" w:rsidP="006E7B50">
      <w:pPr>
        <w:spacing w:after="0" w:line="240" w:lineRule="auto"/>
        <w:ind w:left="-567" w:firstLine="283"/>
        <w:rPr>
          <w:rFonts w:ascii="Times New Roman" w:eastAsia="Calibri" w:hAnsi="Times New Roman" w:cs="Times New Roman"/>
          <w:sz w:val="24"/>
          <w:szCs w:val="24"/>
        </w:rPr>
      </w:pPr>
    </w:p>
    <w:p w:rsidR="006E7B50" w:rsidRPr="006E7B50" w:rsidRDefault="006E7B50" w:rsidP="006E7B50">
      <w:pPr>
        <w:spacing w:after="0" w:line="240" w:lineRule="auto"/>
        <w:ind w:left="-567" w:firstLine="283"/>
        <w:rPr>
          <w:rFonts w:ascii="Times New Roman" w:eastAsia="Calibri" w:hAnsi="Times New Roman" w:cs="Times New Roman"/>
          <w:sz w:val="24"/>
          <w:szCs w:val="24"/>
        </w:rPr>
      </w:pPr>
      <w:r w:rsidRPr="006E7B50">
        <w:rPr>
          <w:rFonts w:ascii="Times New Roman" w:eastAsia="Calibri" w:hAnsi="Times New Roman" w:cs="Times New Roman"/>
          <w:sz w:val="24"/>
          <w:szCs w:val="24"/>
        </w:rPr>
        <w:t xml:space="preserve">В устной речи мы делаем много пауз, повышений и понижений тона, </w:t>
      </w:r>
      <w:r w:rsidR="000C56A2">
        <w:rPr>
          <w:rFonts w:ascii="Times New Roman" w:eastAsia="Calibri" w:hAnsi="Times New Roman" w:cs="Times New Roman"/>
          <w:sz w:val="24"/>
          <w:szCs w:val="24"/>
        </w:rPr>
        <w:t xml:space="preserve">изменений </w:t>
      </w:r>
      <w:r w:rsidRPr="006E7B50">
        <w:rPr>
          <w:rFonts w:ascii="Times New Roman" w:eastAsia="Calibri" w:hAnsi="Times New Roman" w:cs="Times New Roman"/>
          <w:sz w:val="24"/>
          <w:szCs w:val="24"/>
        </w:rPr>
        <w:t>темпа</w:t>
      </w:r>
      <w:r w:rsidR="000C56A2">
        <w:rPr>
          <w:rFonts w:ascii="Times New Roman" w:eastAsia="Calibri" w:hAnsi="Times New Roman" w:cs="Times New Roman"/>
          <w:sz w:val="24"/>
          <w:szCs w:val="24"/>
        </w:rPr>
        <w:t xml:space="preserve"> речи</w:t>
      </w:r>
      <w:r w:rsidRPr="006E7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56A2">
        <w:rPr>
          <w:rFonts w:ascii="Times New Roman" w:eastAsia="Calibri" w:hAnsi="Times New Roman" w:cs="Times New Roman"/>
          <w:sz w:val="24"/>
          <w:szCs w:val="24"/>
        </w:rPr>
        <w:t>и</w:t>
      </w:r>
      <w:r w:rsidRPr="006E7B50">
        <w:rPr>
          <w:rFonts w:ascii="Times New Roman" w:eastAsia="Calibri" w:hAnsi="Times New Roman" w:cs="Times New Roman"/>
          <w:sz w:val="24"/>
          <w:szCs w:val="24"/>
        </w:rPr>
        <w:t xml:space="preserve"> тембра голоса, что сложно передать в письменной форме. Например, многоточие в конце текста, то есть фигура умолчания, позволяет читателю остановиться и самому предположить, о чем думал и что чувствовал говорящий - предложения 3 и 4. С помощью многоточия читатель начинает лучше понимать, какие трудности прошлось испытать герою.</w:t>
      </w:r>
    </w:p>
    <w:p w:rsidR="006E7B50" w:rsidRPr="006E7B50" w:rsidRDefault="006E7B50" w:rsidP="006E7B50">
      <w:pPr>
        <w:spacing w:after="0" w:line="240" w:lineRule="auto"/>
        <w:ind w:left="-567" w:firstLine="283"/>
        <w:rPr>
          <w:rFonts w:ascii="Times New Roman" w:eastAsia="Calibri" w:hAnsi="Times New Roman" w:cs="Times New Roman"/>
          <w:sz w:val="24"/>
          <w:szCs w:val="24"/>
        </w:rPr>
      </w:pPr>
    </w:p>
    <w:p w:rsidR="006E7B50" w:rsidRPr="006E7B50" w:rsidRDefault="006E7B50" w:rsidP="006E7B50">
      <w:pPr>
        <w:spacing w:after="0" w:line="240" w:lineRule="auto"/>
        <w:ind w:left="-567" w:firstLine="283"/>
        <w:rPr>
          <w:rFonts w:ascii="Times New Roman" w:eastAsia="Calibri" w:hAnsi="Times New Roman" w:cs="Times New Roman"/>
          <w:sz w:val="24"/>
          <w:szCs w:val="24"/>
        </w:rPr>
      </w:pPr>
      <w:r w:rsidRPr="006E7B50">
        <w:rPr>
          <w:rFonts w:ascii="Times New Roman" w:eastAsia="Calibri" w:hAnsi="Times New Roman" w:cs="Times New Roman"/>
          <w:sz w:val="24"/>
          <w:szCs w:val="24"/>
        </w:rPr>
        <w:t>Часто</w:t>
      </w:r>
      <w:r w:rsidR="000C56A2">
        <w:rPr>
          <w:rFonts w:ascii="Times New Roman" w:eastAsia="Calibri" w:hAnsi="Times New Roman" w:cs="Times New Roman"/>
          <w:sz w:val="24"/>
          <w:szCs w:val="24"/>
        </w:rPr>
        <w:t>,</w:t>
      </w:r>
      <w:r w:rsidRPr="006E7B50">
        <w:rPr>
          <w:rFonts w:ascii="Times New Roman" w:eastAsia="Calibri" w:hAnsi="Times New Roman" w:cs="Times New Roman"/>
          <w:sz w:val="24"/>
          <w:szCs w:val="24"/>
        </w:rPr>
        <w:t xml:space="preserve"> чтобы выделить определенную информацию</w:t>
      </w:r>
      <w:r w:rsidR="000C56A2">
        <w:rPr>
          <w:rFonts w:ascii="Times New Roman" w:eastAsia="Calibri" w:hAnsi="Times New Roman" w:cs="Times New Roman"/>
          <w:sz w:val="24"/>
          <w:szCs w:val="24"/>
        </w:rPr>
        <w:t>,</w:t>
      </w:r>
      <w:r w:rsidRPr="006E7B50">
        <w:rPr>
          <w:rFonts w:ascii="Times New Roman" w:eastAsia="Calibri" w:hAnsi="Times New Roman" w:cs="Times New Roman"/>
          <w:sz w:val="24"/>
          <w:szCs w:val="24"/>
        </w:rPr>
        <w:t xml:space="preserve"> используются знаки выделения - запятая, двоеточие, тире, двойные скобки. С помощью таких знаков делается акцент на чем-то важном, например, в предложении 47 обособляется ряд однородных определений , по которому мы сразу понимаем, что </w:t>
      </w:r>
      <w:r w:rsidR="000C56A2">
        <w:rPr>
          <w:rFonts w:ascii="Times New Roman" w:eastAsia="Calibri" w:hAnsi="Times New Roman" w:cs="Times New Roman"/>
          <w:sz w:val="24"/>
          <w:szCs w:val="24"/>
        </w:rPr>
        <w:t xml:space="preserve">эти люди красивы </w:t>
      </w:r>
      <w:r w:rsidRPr="006E7B50">
        <w:rPr>
          <w:rFonts w:ascii="Times New Roman" w:eastAsia="Calibri" w:hAnsi="Times New Roman" w:cs="Times New Roman"/>
          <w:sz w:val="24"/>
          <w:szCs w:val="24"/>
        </w:rPr>
        <w:t>вовсе не в прямом смысле - они красивы внутри.</w:t>
      </w:r>
    </w:p>
    <w:p w:rsidR="006E7B50" w:rsidRPr="006E7B50" w:rsidRDefault="006E7B50" w:rsidP="006E7B50">
      <w:pPr>
        <w:spacing w:after="0" w:line="240" w:lineRule="auto"/>
        <w:ind w:left="-567" w:firstLine="283"/>
        <w:rPr>
          <w:rFonts w:ascii="Times New Roman" w:eastAsia="Calibri" w:hAnsi="Times New Roman" w:cs="Times New Roman"/>
          <w:sz w:val="24"/>
          <w:szCs w:val="24"/>
        </w:rPr>
      </w:pPr>
    </w:p>
    <w:p w:rsidR="006E7B50" w:rsidRPr="006E7B50" w:rsidRDefault="006E7B50" w:rsidP="006E7B50">
      <w:pPr>
        <w:spacing w:after="0" w:line="240" w:lineRule="auto"/>
        <w:ind w:left="-567" w:firstLine="283"/>
        <w:rPr>
          <w:rFonts w:ascii="Times New Roman" w:eastAsia="Calibri" w:hAnsi="Times New Roman" w:cs="Times New Roman"/>
          <w:sz w:val="24"/>
          <w:szCs w:val="24"/>
        </w:rPr>
      </w:pPr>
      <w:r w:rsidRPr="006E7B50">
        <w:rPr>
          <w:rFonts w:ascii="Times New Roman" w:eastAsia="Calibri" w:hAnsi="Times New Roman" w:cs="Times New Roman"/>
          <w:sz w:val="24"/>
          <w:szCs w:val="24"/>
        </w:rPr>
        <w:t>Также, сделать на чем-то акцент можно и с помощью такого пунктуационного знака, как точка. Так, в последних двух предложениях одну мысль автор как будто разделил, чтобы этой небольшой паузой между ними</w:t>
      </w:r>
      <w:r w:rsidR="000C56A2">
        <w:rPr>
          <w:rFonts w:ascii="Times New Roman" w:eastAsia="Calibri" w:hAnsi="Times New Roman" w:cs="Times New Roman"/>
          <w:sz w:val="24"/>
          <w:szCs w:val="24"/>
        </w:rPr>
        <w:t xml:space="preserve"> передать задумчивость</w:t>
      </w:r>
      <w:r w:rsidRPr="006E7B50">
        <w:rPr>
          <w:rFonts w:ascii="Times New Roman" w:eastAsia="Calibri" w:hAnsi="Times New Roman" w:cs="Times New Roman"/>
          <w:sz w:val="24"/>
          <w:szCs w:val="24"/>
        </w:rPr>
        <w:t xml:space="preserve"> рассказчика.</w:t>
      </w:r>
    </w:p>
    <w:p w:rsidR="006E7B50" w:rsidRPr="006E7B50" w:rsidRDefault="006E7B50" w:rsidP="006E7B50">
      <w:pPr>
        <w:spacing w:after="0" w:line="240" w:lineRule="auto"/>
        <w:ind w:left="-567" w:firstLine="283"/>
        <w:rPr>
          <w:rFonts w:ascii="Times New Roman" w:eastAsia="Calibri" w:hAnsi="Times New Roman" w:cs="Times New Roman"/>
          <w:sz w:val="24"/>
          <w:szCs w:val="24"/>
        </w:rPr>
      </w:pPr>
    </w:p>
    <w:p w:rsidR="006E7B50" w:rsidRPr="006E7B50" w:rsidRDefault="006E7B50" w:rsidP="006E7B50">
      <w:pPr>
        <w:spacing w:after="0" w:line="240" w:lineRule="auto"/>
        <w:ind w:left="-567" w:firstLine="283"/>
        <w:rPr>
          <w:rFonts w:ascii="Times New Roman" w:eastAsia="Calibri" w:hAnsi="Times New Roman" w:cs="Times New Roman"/>
          <w:sz w:val="24"/>
          <w:szCs w:val="24"/>
        </w:rPr>
      </w:pPr>
      <w:r w:rsidRPr="006E7B50">
        <w:rPr>
          <w:rFonts w:ascii="Times New Roman" w:eastAsia="Calibri" w:hAnsi="Times New Roman" w:cs="Times New Roman"/>
          <w:sz w:val="24"/>
          <w:szCs w:val="24"/>
        </w:rPr>
        <w:t>Таким образом, порой именно при помощи пунктуации обозначаются те смысловые отношения, которые затруднительно выразить при помощи лексических и синтаксических средств.</w:t>
      </w:r>
    </w:p>
    <w:p w:rsidR="007201F7" w:rsidRDefault="007201F7"/>
    <w:sectPr w:rsidR="007201F7" w:rsidSect="006E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drawingGridHorizontalSpacing w:val="110"/>
  <w:displayHorizontalDrawingGridEvery w:val="2"/>
  <w:characterSpacingControl w:val="doNotCompress"/>
  <w:compat/>
  <w:rsids>
    <w:rsidRoot w:val="006E7B50"/>
    <w:rsid w:val="000C56A2"/>
    <w:rsid w:val="006E7B50"/>
    <w:rsid w:val="0072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2018-02-19T16:16:00Z</dcterms:created>
  <dcterms:modified xsi:type="dcterms:W3CDTF">2018-02-19T16:23:00Z</dcterms:modified>
</cp:coreProperties>
</file>