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E4" w:rsidRPr="00D07560" w:rsidRDefault="00935C9C" w:rsidP="00D07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560">
        <w:rPr>
          <w:rFonts w:ascii="Times New Roman" w:hAnsi="Times New Roman" w:cs="Times New Roman"/>
          <w:sz w:val="28"/>
          <w:szCs w:val="28"/>
        </w:rPr>
        <w:t>15.1</w:t>
      </w:r>
    </w:p>
    <w:p w:rsidR="00935C9C" w:rsidRPr="00D07560" w:rsidRDefault="00996109" w:rsidP="00D075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075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Известный советский лингвист</w:t>
      </w:r>
      <w:r w:rsidR="00935C9C"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А.Б. Шапиро</w:t>
      </w: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утверждал</w:t>
      </w:r>
      <w:r w:rsidR="00935C9C" w:rsidRPr="00D0756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935C9C" w:rsidRPr="00D07560">
        <w:rPr>
          <w:rFonts w:ascii="Times New Roman" w:hAnsi="Times New Roman" w:cs="Times New Roman"/>
          <w:bCs/>
          <w:color w:val="000000"/>
          <w:sz w:val="28"/>
          <w:szCs w:val="28"/>
        </w:rPr>
        <w:t>«Основная роль пунктуации – обозначение тех смысловых отношений, которые … не могут быть выражены лексическими и синтаксическими средствами»</w:t>
      </w:r>
      <w:r w:rsidR="00935C9C" w:rsidRPr="00D07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Действительно, </w:t>
      </w:r>
      <w:r w:rsidR="00786BC9" w:rsidRPr="00D07560">
        <w:rPr>
          <w:rFonts w:ascii="Times New Roman" w:hAnsi="Times New Roman" w:cs="Times New Roman"/>
          <w:color w:val="000000"/>
          <w:sz w:val="28"/>
          <w:szCs w:val="28"/>
        </w:rPr>
        <w:t>знаки препинания могут выражать те оттенки смысла, которые важны для понимания написанного текста. В устной речи нам помогает интонация говорящего понять смысл произносимого текста, а на письме зачастую знаки препинания.</w:t>
      </w:r>
    </w:p>
    <w:p w:rsidR="00786BC9" w:rsidRPr="00D07560" w:rsidRDefault="00786BC9" w:rsidP="00D07560">
      <w:pPr>
        <w:spacing w:after="0" w:line="360" w:lineRule="auto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7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изучаются в пунктуации. Пунктуация – раздел науки о языке, изучающий знаки препинания и правила постановки на письме. На письме знаки препинания выполняют самые различные функции: завершения, выделения, </w:t>
      </w:r>
      <w:r w:rsidR="00827F9F"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разделения. Могут указывать на пропуски текста, на </w:t>
      </w:r>
      <w:proofErr w:type="gramStart"/>
      <w:r w:rsidR="00827F9F" w:rsidRPr="00D07560">
        <w:rPr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proofErr w:type="gramEnd"/>
      <w:r w:rsidR="00827F9F" w:rsidRPr="00D07560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выделения предложения или частей текста. Обратим внимание на предложение «</w:t>
      </w:r>
      <w:r w:rsidR="00827F9F" w:rsidRPr="00D07560">
        <w:rPr>
          <w:rFonts w:ascii="Times New Roman" w:eastAsia="Calibri" w:hAnsi="Times New Roman" w:cs="Times New Roman"/>
          <w:sz w:val="28"/>
          <w:szCs w:val="28"/>
        </w:rPr>
        <w:t>У меня вспыхнула мыслишка… о находчивости,</w:t>
      </w:r>
      <w:r w:rsidR="00827F9F" w:rsidRPr="00D07560">
        <w:rPr>
          <w:rFonts w:ascii="Times New Roman" w:eastAsia="Calibri" w:hAnsi="Times New Roman" w:cs="Times New Roman"/>
          <w:sz w:val="28"/>
          <w:szCs w:val="28"/>
        </w:rPr>
        <w:t xml:space="preserve"> трусливая, гаденькая и унылая».</w:t>
      </w:r>
      <w:r w:rsidR="00827F9F"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="00827F9F"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 данном </w:t>
      </w:r>
      <w:r w:rsidR="00827F9F"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предложении </w:t>
      </w:r>
      <w:r w:rsidR="00827F9F"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встречается многоточие, что указывает на незавершённость мысли</w:t>
      </w:r>
      <w:r w:rsidR="00827F9F"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 Но мы понимаем, что герой данного текста сомневается, пытается отогнать от себя пришедшие мысли, понимая, что они трусливые.</w:t>
      </w:r>
    </w:p>
    <w:p w:rsidR="00827F9F" w:rsidRPr="00D07560" w:rsidRDefault="00827F9F" w:rsidP="00D0756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   </w:t>
      </w:r>
      <w:r w:rsid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D0756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Или многоточие в предложении «</w:t>
      </w:r>
      <w:r w:rsidRPr="00D07560">
        <w:rPr>
          <w:rFonts w:ascii="Times New Roman" w:eastAsia="Calibri" w:hAnsi="Times New Roman" w:cs="Times New Roman"/>
          <w:sz w:val="28"/>
          <w:szCs w:val="28"/>
        </w:rPr>
        <w:t>Отдых… два свинцово-тяжелых сухаря на день, мутная водица вместо похлебки</w:t>
      </w:r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» нам говорит об усталости солдат, о </w:t>
      </w:r>
      <w:r w:rsidR="00D07560" w:rsidRPr="00D07560">
        <w:rPr>
          <w:rFonts w:ascii="Times New Roman" w:eastAsia="Calibri" w:hAnsi="Times New Roman" w:cs="Times New Roman"/>
          <w:sz w:val="28"/>
          <w:szCs w:val="28"/>
        </w:rPr>
        <w:t xml:space="preserve">безысходности, о голоде. </w:t>
      </w:r>
    </w:p>
    <w:p w:rsidR="00D07560" w:rsidRPr="00D07560" w:rsidRDefault="00D07560" w:rsidP="00D0756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07560">
        <w:rPr>
          <w:rFonts w:ascii="Times New Roman" w:eastAsia="Calibri" w:hAnsi="Times New Roman" w:cs="Times New Roman"/>
          <w:sz w:val="28"/>
          <w:szCs w:val="28"/>
        </w:rPr>
        <w:t>В данном тексте много предложений с восклицательной интонацией. Например, «</w:t>
      </w:r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Удалось вышибить: на рыло по двести пятьдесят граммов хлеба </w:t>
      </w:r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и по </w:t>
      </w:r>
      <w:proofErr w:type="gramStart"/>
      <w:r w:rsidRPr="00D07560">
        <w:rPr>
          <w:rFonts w:ascii="Times New Roman" w:eastAsia="Calibri" w:hAnsi="Times New Roman" w:cs="Times New Roman"/>
          <w:sz w:val="28"/>
          <w:szCs w:val="28"/>
        </w:rPr>
        <w:t>пятнадцати граммов</w:t>
      </w:r>
      <w:proofErr w:type="gramEnd"/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сахара!» Мы видим радость лейтенанта</w:t>
      </w:r>
      <w:proofErr w:type="gramStart"/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наконец-то, будут солдаты есть хлеб и даже пить чай с сахаром. А другом </w:t>
      </w:r>
      <w:proofErr w:type="gramStart"/>
      <w:r w:rsidRPr="00D07560">
        <w:rPr>
          <w:rFonts w:ascii="Times New Roman" w:eastAsia="Calibri" w:hAnsi="Times New Roman" w:cs="Times New Roman"/>
          <w:sz w:val="28"/>
          <w:szCs w:val="28"/>
        </w:rPr>
        <w:t>предложении</w:t>
      </w:r>
      <w:proofErr w:type="gramEnd"/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«Тут </w:t>
      </w:r>
      <w:proofErr w:type="spellStart"/>
      <w:r w:rsidRPr="00D07560">
        <w:rPr>
          <w:rFonts w:ascii="Times New Roman" w:eastAsia="Calibri" w:hAnsi="Times New Roman" w:cs="Times New Roman"/>
          <w:sz w:val="28"/>
          <w:szCs w:val="28"/>
        </w:rPr>
        <w:t>полбуханка</w:t>
      </w:r>
      <w:proofErr w:type="spellEnd"/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была!» мы чувствуем удивлении, горечь, досаду лейтенанта.</w:t>
      </w:r>
    </w:p>
    <w:p w:rsidR="00D07560" w:rsidRPr="00D07560" w:rsidRDefault="00D07560" w:rsidP="00D07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560">
        <w:rPr>
          <w:rFonts w:ascii="Times New Roman" w:eastAsia="Calibri" w:hAnsi="Times New Roman" w:cs="Times New Roman"/>
          <w:sz w:val="28"/>
          <w:szCs w:val="28"/>
        </w:rPr>
        <w:t xml:space="preserve">     Так что функция знаков препинания намного шире, чем выделение, завершение. Они часто выражают  какие </w:t>
      </w:r>
      <w:proofErr w:type="gramStart"/>
      <w:r w:rsidRPr="00D07560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D07560">
        <w:rPr>
          <w:rFonts w:ascii="Times New Roman" w:eastAsia="Calibri" w:hAnsi="Times New Roman" w:cs="Times New Roman"/>
          <w:sz w:val="28"/>
          <w:szCs w:val="28"/>
        </w:rPr>
        <w:t>о смысловые оттенки текста, говорят об эмоциональном состоянии героев.</w:t>
      </w:r>
    </w:p>
    <w:sectPr w:rsidR="00D07560" w:rsidRPr="00D0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E"/>
    <w:rsid w:val="000132E4"/>
    <w:rsid w:val="007544BE"/>
    <w:rsid w:val="00786BC9"/>
    <w:rsid w:val="00827F9F"/>
    <w:rsid w:val="00935C9C"/>
    <w:rsid w:val="00996109"/>
    <w:rsid w:val="00D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2018-02-18T11:12:00Z</dcterms:created>
  <dcterms:modified xsi:type="dcterms:W3CDTF">2018-02-18T12:26:00Z</dcterms:modified>
</cp:coreProperties>
</file>