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15" w:rsidRDefault="00E70806" w:rsidP="000A25FE">
      <w:pPr>
        <w:pStyle w:val="a3"/>
        <w:spacing w:before="12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Вариант 1.</w:t>
      </w:r>
    </w:p>
    <w:p w:rsidR="00E70806" w:rsidRDefault="00E70806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color w:val="000000"/>
        </w:rPr>
        <w:t xml:space="preserve">    Пунктуация - это раздел науки изучающий постановку знаков препинания. У них несколько функций: разделения, выделения, обособления. Без пунктуации не обойтись в письменной речи, да и в устной тоже. Знаки препинания – наши помощники.  С их помощью мы, читатели, можем почувствовать всю гамму чувств, которую передает нам автор. Советский лингвист А.Б.Шапиро писал: </w:t>
      </w:r>
      <w:r w:rsidRPr="00045B96">
        <w:rPr>
          <w:b/>
          <w:bCs/>
          <w:color w:val="000000"/>
        </w:rPr>
        <w:t>«</w:t>
      </w:r>
      <w:r>
        <w:rPr>
          <w:bCs/>
          <w:color w:val="000000"/>
        </w:rPr>
        <w:t>Основная роль пунктуации – обозначение тех смысловых отношений, которые ... не могут быть выражены</w:t>
      </w:r>
      <w:r w:rsidR="003F6111">
        <w:rPr>
          <w:bCs/>
          <w:color w:val="000000"/>
        </w:rPr>
        <w:t xml:space="preserve"> лексическими и синтаксическими средствами». Чтобы доказать справедливость этого высказывания, обратимся к тексту Тендрякова Владимира Фёдоровича.</w:t>
      </w:r>
    </w:p>
    <w:p w:rsidR="003F6111" w:rsidRDefault="003F6111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 xml:space="preserve">    Во-первых, в предложении номер 2 стоит интонационное тире между подлежащим, выраженным местоимением, и сказуемым, выраженным существительным. Это даёт возможность выделить главное в предложении.</w:t>
      </w:r>
    </w:p>
    <w:p w:rsidR="003F6111" w:rsidRDefault="003F6111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 xml:space="preserve">    Во-вторых, в предложении номер 11 есть восклицательный знак. Он указывает на просьбу, выраженную героем текста.</w:t>
      </w:r>
    </w:p>
    <w:p w:rsidR="0075317D" w:rsidRDefault="003F6111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 xml:space="preserve">    В предложении 29 одновременно употреблены многоточие и вопросительный знак, для того чтобы незавершённость героя, возможность сделать паузу</w:t>
      </w:r>
      <w:r w:rsidR="00785DBA">
        <w:rPr>
          <w:bCs/>
          <w:color w:val="000000"/>
        </w:rPr>
        <w:t xml:space="preserve"> </w:t>
      </w:r>
      <w:r>
        <w:rPr>
          <w:bCs/>
          <w:color w:val="000000"/>
        </w:rPr>
        <w:t>и</w:t>
      </w:r>
      <w:r w:rsidR="00785DBA">
        <w:rPr>
          <w:bCs/>
          <w:color w:val="000000"/>
        </w:rPr>
        <w:t xml:space="preserve"> поразмышлять.</w:t>
      </w:r>
    </w:p>
    <w:p w:rsidR="0075317D" w:rsidRDefault="0075317D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 xml:space="preserve">    В предложении 13 стоит многоточие внутри предложения, для того чтобы обратить внимание читателя на паузу перед рядом однородных членов предложения.</w:t>
      </w:r>
    </w:p>
    <w:p w:rsidR="00785DBA" w:rsidRPr="00785DBA" w:rsidRDefault="00785DBA" w:rsidP="000A25FE">
      <w:pPr>
        <w:pStyle w:val="a3"/>
        <w:spacing w:before="12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 xml:space="preserve">    Таким образом, я убедилась с помощью приведённых выше примеров, что без пунктуации  нельзя обойтись ни в устной речи, ни в письменной. А те смысловые отношения, которые не могут быть выражены лексическими и синтаксическими средствами, обозначаются пунктуационными знаками.</w:t>
      </w:r>
    </w:p>
    <w:sectPr w:rsidR="00785DBA" w:rsidRPr="00785DBA" w:rsidSect="00D7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2F18"/>
    <w:rsid w:val="000A25FE"/>
    <w:rsid w:val="001512DB"/>
    <w:rsid w:val="003F6111"/>
    <w:rsid w:val="0075317D"/>
    <w:rsid w:val="00785DBA"/>
    <w:rsid w:val="00A01074"/>
    <w:rsid w:val="00D76CB1"/>
    <w:rsid w:val="00E42F18"/>
    <w:rsid w:val="00E70806"/>
    <w:rsid w:val="00F3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2018-02-16T15:57:00Z</dcterms:created>
  <dcterms:modified xsi:type="dcterms:W3CDTF">2018-02-17T14:01:00Z</dcterms:modified>
</cp:coreProperties>
</file>