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287" w:rsidRPr="00233287" w:rsidRDefault="00233287" w:rsidP="00233287">
      <w:pPr>
        <w:pStyle w:val="a3"/>
        <w:numPr>
          <w:ilvl w:val="0"/>
          <w:numId w:val="1"/>
        </w:numPr>
        <w:jc w:val="both"/>
        <w:rPr>
          <w:lang w:eastAsia="ru-RU"/>
        </w:rPr>
      </w:pPr>
      <w:r w:rsidRPr="00233287">
        <w:rPr>
          <w:lang w:eastAsia="ru-RU"/>
        </w:rPr>
        <w:t xml:space="preserve">До соединения конденсаторов заряд первого конденсатора был равен </w:t>
      </w:r>
      <w:r w:rsidRPr="007B6FD5">
        <w:rPr>
          <w:position w:val="-10"/>
        </w:rPr>
        <w:object w:dxaOrig="80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39.75pt;height:15.75pt" o:ole="">
            <v:imagedata r:id="rId5" o:title=""/>
          </v:shape>
          <o:OLEObject Type="Embed" ProgID="Equation.3" ShapeID="_x0000_i1041" DrawAspect="Content" ObjectID="_1574364740" r:id="rId6"/>
        </w:object>
      </w:r>
      <w:r w:rsidRPr="00233287">
        <w:rPr>
          <w:lang w:eastAsia="ru-RU"/>
        </w:rPr>
        <w:t xml:space="preserve">. Сила тока, протекающего по проводам, максимальна в момент соединения обкладок конденсаторов и равна </w:t>
      </w:r>
      <w:r w:rsidRPr="007B6FD5">
        <w:rPr>
          <w:position w:val="-24"/>
        </w:rPr>
        <w:object w:dxaOrig="660" w:dyaOrig="620">
          <v:shape id="_x0000_i1042" type="#_x0000_t75" style="width:33pt;height:30.75pt" o:ole="">
            <v:imagedata r:id="rId7" o:title=""/>
          </v:shape>
          <o:OLEObject Type="Embed" ProgID="Equation.3" ShapeID="_x0000_i1042" DrawAspect="Content" ObjectID="_1574364741" r:id="rId8"/>
        </w:object>
      </w:r>
      <w:r w:rsidRPr="00233287">
        <w:rPr>
          <w:lang w:eastAsia="ru-RU"/>
        </w:rPr>
        <w:t xml:space="preserve">, где </w:t>
      </w:r>
      <w:r w:rsidRPr="00233287">
        <w:rPr>
          <w:i/>
          <w:lang w:eastAsia="ru-RU"/>
        </w:rPr>
        <w:t>R</w:t>
      </w:r>
      <w:r w:rsidRPr="007B6FD5">
        <w:rPr>
          <w:lang w:eastAsia="ru-RU"/>
        </w:rPr>
        <w:t> </w:t>
      </w:r>
      <w:r w:rsidRPr="00233287">
        <w:rPr>
          <w:lang w:eastAsia="ru-RU"/>
        </w:rPr>
        <w:t>– сопротивление проводов.</w:t>
      </w:r>
    </w:p>
    <w:p w:rsidR="00233287" w:rsidRPr="007B6FD5" w:rsidRDefault="00233287" w:rsidP="00233287">
      <w:pPr>
        <w:ind w:firstLine="540"/>
        <w:jc w:val="both"/>
        <w:rPr>
          <w:lang w:val="ru-RU" w:eastAsia="ru-RU"/>
        </w:rPr>
      </w:pPr>
      <w:r w:rsidRPr="007B6FD5">
        <w:rPr>
          <w:lang w:val="ru-RU" w:eastAsia="ru-RU"/>
        </w:rPr>
        <w:t xml:space="preserve">Пусть к моменту, когда сила тока в проводах уменьшается в 3 раза от максимального значения, напряжение на первом конденсаторе равно </w:t>
      </w:r>
      <w:r w:rsidRPr="007B6FD5">
        <w:rPr>
          <w:i/>
          <w:lang w:eastAsia="ru-RU"/>
        </w:rPr>
        <w:t>U</w:t>
      </w:r>
      <w:r w:rsidRPr="007B6FD5">
        <w:rPr>
          <w:vertAlign w:val="subscript"/>
          <w:lang w:val="ru-RU" w:eastAsia="ru-RU"/>
        </w:rPr>
        <w:t>1</w:t>
      </w:r>
      <w:r w:rsidRPr="007B6FD5">
        <w:rPr>
          <w:lang w:val="ru-RU" w:eastAsia="ru-RU"/>
        </w:rPr>
        <w:t xml:space="preserve">, а напряжение на втором конденсаторе равно </w:t>
      </w:r>
      <w:r w:rsidRPr="007B6FD5">
        <w:rPr>
          <w:i/>
          <w:lang w:eastAsia="ru-RU"/>
        </w:rPr>
        <w:t>U</w:t>
      </w:r>
      <w:r w:rsidRPr="007B6FD5">
        <w:rPr>
          <w:vertAlign w:val="subscript"/>
          <w:lang w:val="ru-RU" w:eastAsia="ru-RU"/>
        </w:rPr>
        <w:t>2</w:t>
      </w:r>
      <w:r w:rsidRPr="007B6FD5">
        <w:rPr>
          <w:lang w:val="ru-RU" w:eastAsia="ru-RU"/>
        </w:rPr>
        <w:t xml:space="preserve">. Тогда </w:t>
      </w:r>
      <w:r w:rsidRPr="007B6FD5">
        <w:rPr>
          <w:position w:val="-24"/>
          <w:lang w:val="ru-RU" w:eastAsia="ru-RU"/>
        </w:rPr>
        <w:object w:dxaOrig="1240" w:dyaOrig="620">
          <v:shape id="_x0000_i1043" type="#_x0000_t75" style="width:62.25pt;height:30.75pt" o:ole="">
            <v:imagedata r:id="rId9" o:title=""/>
          </v:shape>
          <o:OLEObject Type="Embed" ProgID="Equation.3" ShapeID="_x0000_i1043" DrawAspect="Content" ObjectID="_1574364742" r:id="rId10"/>
        </w:object>
      </w:r>
      <w:r w:rsidRPr="007B6FD5">
        <w:rPr>
          <w:lang w:val="ru-RU" w:eastAsia="ru-RU"/>
        </w:rPr>
        <w:t xml:space="preserve">. В этот момент времени заряд второго конденсатора равен </w:t>
      </w:r>
      <w:r w:rsidRPr="007B6FD5">
        <w:rPr>
          <w:position w:val="-10"/>
          <w:lang w:val="ru-RU" w:eastAsia="ru-RU"/>
        </w:rPr>
        <w:object w:dxaOrig="1080" w:dyaOrig="340">
          <v:shape id="_x0000_i1044" type="#_x0000_t75" style="width:54pt;height:17.25pt" o:ole="">
            <v:imagedata r:id="rId11" o:title=""/>
          </v:shape>
          <o:OLEObject Type="Embed" ProgID="Equation.3" ShapeID="_x0000_i1044" DrawAspect="Content" ObjectID="_1574364743" r:id="rId12"/>
        </w:object>
      </w:r>
      <w:r w:rsidRPr="007B6FD5">
        <w:rPr>
          <w:lang w:val="ru-RU" w:eastAsia="ru-RU"/>
        </w:rPr>
        <w:t xml:space="preserve">, а заряд первого конденсатора </w:t>
      </w:r>
      <w:r w:rsidRPr="007B6FD5">
        <w:rPr>
          <w:position w:val="-10"/>
          <w:lang w:val="ru-RU" w:eastAsia="ru-RU"/>
        </w:rPr>
        <w:object w:dxaOrig="1719" w:dyaOrig="340">
          <v:shape id="_x0000_i1045" type="#_x0000_t75" style="width:86.25pt;height:17.25pt" o:ole="">
            <v:imagedata r:id="rId13" o:title=""/>
          </v:shape>
          <o:OLEObject Type="Embed" ProgID="Equation.3" ShapeID="_x0000_i1045" DrawAspect="Content" ObjectID="_1574364744" r:id="rId14"/>
        </w:object>
      </w:r>
      <w:r w:rsidRPr="007B6FD5">
        <w:rPr>
          <w:lang w:val="ru-RU" w:eastAsia="ru-RU"/>
        </w:rPr>
        <w:t>. Отсюда получаем:</w:t>
      </w:r>
    </w:p>
    <w:p w:rsidR="00233287" w:rsidRPr="007B6FD5" w:rsidRDefault="00233287" w:rsidP="00233287">
      <w:pPr>
        <w:jc w:val="center"/>
        <w:rPr>
          <w:lang w:val="ru-RU" w:eastAsia="ru-RU"/>
        </w:rPr>
      </w:pPr>
      <w:r w:rsidRPr="007B6FD5">
        <w:rPr>
          <w:position w:val="-28"/>
          <w:lang w:val="ru-RU" w:eastAsia="ru-RU"/>
        </w:rPr>
        <w:object w:dxaOrig="6060" w:dyaOrig="680">
          <v:shape id="_x0000_i1046" type="#_x0000_t75" style="width:303pt;height:33.75pt" o:ole="">
            <v:imagedata r:id="rId15" o:title=""/>
          </v:shape>
          <o:OLEObject Type="Embed" ProgID="Equation.3" ShapeID="_x0000_i1046" DrawAspect="Content" ObjectID="_1574364745" r:id="rId16"/>
        </w:object>
      </w:r>
      <w:r w:rsidRPr="007B6FD5">
        <w:rPr>
          <w:lang w:val="ru-RU" w:eastAsia="ru-RU"/>
        </w:rPr>
        <w:t>.</w:t>
      </w:r>
    </w:p>
    <w:p w:rsidR="00233287" w:rsidRPr="007B6FD5" w:rsidRDefault="00233287" w:rsidP="00233287">
      <w:pPr>
        <w:jc w:val="both"/>
        <w:rPr>
          <w:lang w:val="ru-RU" w:eastAsia="ru-RU"/>
        </w:rPr>
      </w:pPr>
      <w:r w:rsidRPr="007B6FD5">
        <w:rPr>
          <w:lang w:val="ru-RU" w:eastAsia="ru-RU"/>
        </w:rPr>
        <w:t xml:space="preserve">Решая записанное уравнение, находим: </w:t>
      </w:r>
      <w:r w:rsidRPr="007B6FD5">
        <w:rPr>
          <w:position w:val="-24"/>
          <w:lang w:val="ru-RU" w:eastAsia="ru-RU"/>
        </w:rPr>
        <w:object w:dxaOrig="1080" w:dyaOrig="620">
          <v:shape id="_x0000_i1047" type="#_x0000_t75" style="width:54pt;height:30.75pt" o:ole="">
            <v:imagedata r:id="rId17" o:title=""/>
          </v:shape>
          <o:OLEObject Type="Embed" ProgID="Equation.3" ShapeID="_x0000_i1047" DrawAspect="Content" ObjectID="_1574364746" r:id="rId18"/>
        </w:object>
      </w:r>
      <w:r w:rsidRPr="007B6FD5">
        <w:rPr>
          <w:lang w:val="ru-RU" w:eastAsia="ru-RU"/>
        </w:rPr>
        <w:t xml:space="preserve"> и </w:t>
      </w:r>
      <w:r w:rsidRPr="007B6FD5">
        <w:rPr>
          <w:position w:val="-24"/>
          <w:lang w:val="ru-RU" w:eastAsia="ru-RU"/>
        </w:rPr>
        <w:object w:dxaOrig="1040" w:dyaOrig="620">
          <v:shape id="_x0000_i1048" type="#_x0000_t75" style="width:51.75pt;height:30.75pt" o:ole="">
            <v:imagedata r:id="rId19" o:title=""/>
          </v:shape>
          <o:OLEObject Type="Embed" ProgID="Equation.3" ShapeID="_x0000_i1048" DrawAspect="Content" ObjectID="_1574364747" r:id="rId20"/>
        </w:object>
      </w:r>
      <w:r w:rsidRPr="007B6FD5">
        <w:rPr>
          <w:lang w:val="ru-RU" w:eastAsia="ru-RU"/>
        </w:rPr>
        <w:t>.</w:t>
      </w:r>
    </w:p>
    <w:p w:rsidR="00233287" w:rsidRPr="007B6FD5" w:rsidRDefault="00233287" w:rsidP="00233287">
      <w:pPr>
        <w:ind w:firstLine="540"/>
        <w:jc w:val="both"/>
        <w:rPr>
          <w:lang w:val="ru-RU" w:eastAsia="ru-RU"/>
        </w:rPr>
      </w:pPr>
      <w:r w:rsidRPr="007B6FD5">
        <w:rPr>
          <w:lang w:val="ru-RU" w:eastAsia="ru-RU"/>
        </w:rPr>
        <w:t>Количество теплоты, выделившееся в проводах к рассматриваемому моменту времени, равно разности начальной и конечной энергий, запасенных в конденсаторах:</w:t>
      </w:r>
    </w:p>
    <w:p w:rsidR="00233287" w:rsidRPr="007B6FD5" w:rsidRDefault="00233287" w:rsidP="00233287">
      <w:pPr>
        <w:jc w:val="center"/>
        <w:rPr>
          <w:lang w:val="ru-RU" w:eastAsia="ru-RU"/>
        </w:rPr>
      </w:pPr>
      <w:r w:rsidRPr="007B6FD5">
        <w:rPr>
          <w:position w:val="-32"/>
          <w:lang w:val="ru-RU" w:eastAsia="ru-RU"/>
        </w:rPr>
        <w:object w:dxaOrig="7320" w:dyaOrig="760">
          <v:shape id="_x0000_i1049" type="#_x0000_t75" style="width:366pt;height:38.25pt" o:ole="">
            <v:imagedata r:id="rId21" o:title=""/>
          </v:shape>
          <o:OLEObject Type="Embed" ProgID="Equation.3" ShapeID="_x0000_i1049" DrawAspect="Content" ObjectID="_1574364748" r:id="rId22"/>
        </w:object>
      </w:r>
      <w:r w:rsidRPr="007B6FD5">
        <w:rPr>
          <w:lang w:val="ru-RU" w:eastAsia="ru-RU"/>
        </w:rPr>
        <w:t> Дж.</w:t>
      </w:r>
    </w:p>
    <w:p w:rsidR="00233287" w:rsidRPr="007B6FD5" w:rsidRDefault="00233287" w:rsidP="00233287">
      <w:pPr>
        <w:ind w:firstLine="540"/>
        <w:jc w:val="both"/>
        <w:rPr>
          <w:lang w:val="ru-RU" w:eastAsia="ru-RU"/>
        </w:rPr>
      </w:pPr>
    </w:p>
    <w:p w:rsidR="00233287" w:rsidRPr="007B6FD5" w:rsidRDefault="00233287" w:rsidP="00233287">
      <w:pPr>
        <w:ind w:firstLine="540"/>
        <w:rPr>
          <w:sz w:val="27"/>
          <w:szCs w:val="27"/>
          <w:lang w:val="ru-RU" w:eastAsia="ru-RU"/>
        </w:rPr>
      </w:pPr>
      <w:r w:rsidRPr="007B6FD5">
        <w:rPr>
          <w:b/>
          <w:lang w:val="ru-RU" w:eastAsia="ru-RU"/>
        </w:rPr>
        <w:t>Ответ:</w:t>
      </w:r>
      <w:r w:rsidRPr="007B6FD5">
        <w:rPr>
          <w:lang w:val="ru-RU" w:eastAsia="ru-RU"/>
        </w:rPr>
        <w:t xml:space="preserve"> </w:t>
      </w:r>
      <w:r w:rsidRPr="005A4AF3">
        <w:rPr>
          <w:position w:val="-24"/>
          <w:lang w:eastAsia="ru-RU"/>
        </w:rPr>
        <w:object w:dxaOrig="1920" w:dyaOrig="620">
          <v:shape id="_x0000_i1050" type="#_x0000_t75" style="width:96pt;height:30.75pt" o:ole="">
            <v:imagedata r:id="rId23" o:title=""/>
          </v:shape>
          <o:OLEObject Type="Embed" ProgID="Equation.3" ShapeID="_x0000_i1050" DrawAspect="Content" ObjectID="_1574364749" r:id="rId24"/>
        </w:object>
      </w:r>
      <w:r w:rsidRPr="007B6FD5">
        <w:rPr>
          <w:lang w:val="ru-RU" w:eastAsia="ru-RU"/>
        </w:rPr>
        <w:t> Дж.</w:t>
      </w:r>
    </w:p>
    <w:p w:rsidR="00233287" w:rsidRDefault="00233287" w:rsidP="00233287">
      <w:pPr>
        <w:ind w:firstLine="540"/>
        <w:jc w:val="both"/>
        <w:rPr>
          <w:b/>
          <w:sz w:val="40"/>
          <w:lang w:eastAsia="ru-RU"/>
        </w:rPr>
      </w:pPr>
    </w:p>
    <w:p w:rsidR="00233287" w:rsidRDefault="00233287" w:rsidP="00233287">
      <w:pPr>
        <w:ind w:firstLine="540"/>
        <w:jc w:val="both"/>
        <w:rPr>
          <w:b/>
          <w:sz w:val="40"/>
          <w:lang w:eastAsia="ru-RU"/>
        </w:rPr>
      </w:pPr>
    </w:p>
    <w:p w:rsidR="00233287" w:rsidRPr="007B6FD5" w:rsidRDefault="00233287" w:rsidP="00233287">
      <w:pPr>
        <w:ind w:firstLine="540"/>
        <w:jc w:val="both"/>
        <w:rPr>
          <w:lang w:val="ru-RU" w:eastAsia="ru-RU"/>
        </w:rPr>
      </w:pPr>
      <w:r>
        <w:rPr>
          <w:b/>
          <w:noProof/>
          <w:sz w:val="40"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415290</wp:posOffset>
            </wp:positionV>
            <wp:extent cx="1352550" cy="1495425"/>
            <wp:effectExtent l="0" t="0" r="0" b="9525"/>
            <wp:wrapSquare wrapText="bothSides"/>
            <wp:docPr id="4" name="Рисунок 4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33287">
        <w:rPr>
          <w:b/>
          <w:sz w:val="40"/>
          <w:lang w:eastAsia="ru-RU"/>
        </w:rPr>
        <w:t>2.</w:t>
      </w:r>
      <w:r w:rsidRPr="007B6FD5">
        <w:rPr>
          <w:lang w:val="ru-RU" w:eastAsia="ru-RU"/>
        </w:rPr>
        <w:t xml:space="preserve">Радиус кольца </w:t>
      </w:r>
      <w:proofErr w:type="spellStart"/>
      <w:r w:rsidRPr="007B6FD5">
        <w:rPr>
          <w:lang w:val="ru-RU" w:eastAsia="ru-RU"/>
        </w:rPr>
        <w:t>коллайдера</w:t>
      </w:r>
      <w:proofErr w:type="spellEnd"/>
      <w:r w:rsidRPr="007B6FD5">
        <w:rPr>
          <w:lang w:val="ru-RU" w:eastAsia="ru-RU"/>
        </w:rPr>
        <w:t xml:space="preserve"> </w:t>
      </w:r>
      <w:r w:rsidRPr="007B6FD5">
        <w:rPr>
          <w:position w:val="-24"/>
          <w:lang w:val="ru-RU" w:eastAsia="ru-RU"/>
        </w:rPr>
        <w:object w:dxaOrig="780" w:dyaOrig="620">
          <v:shape id="_x0000_i1025" type="#_x0000_t75" style="width:39pt;height:30.75pt" o:ole="">
            <v:imagedata r:id="rId26" o:title=""/>
          </v:shape>
          <o:OLEObject Type="Embed" ProgID="Equation.3" ShapeID="_x0000_i1025" DrawAspect="Content" ObjectID="_1574364750" r:id="rId27"/>
        </w:object>
      </w:r>
      <w:r w:rsidRPr="007B6FD5">
        <w:rPr>
          <w:lang w:val="ru-RU" w:eastAsia="ru-RU"/>
        </w:rPr>
        <w:t xml:space="preserve">. При равномерном движении протона по этому кольцу за малое время </w:t>
      </w:r>
      <w:r w:rsidRPr="007B6FD5">
        <w:rPr>
          <w:lang w:val="ru-RU" w:eastAsia="ru-RU"/>
        </w:rPr>
        <w:sym w:font="Symbol" w:char="F044"/>
      </w:r>
      <w:r w:rsidRPr="007B6FD5">
        <w:rPr>
          <w:i/>
          <w:lang w:eastAsia="ru-RU"/>
        </w:rPr>
        <w:t>t</w:t>
      </w:r>
      <w:r w:rsidRPr="007B6FD5">
        <w:rPr>
          <w:lang w:val="ru-RU" w:eastAsia="ru-RU"/>
        </w:rPr>
        <w:t xml:space="preserve"> вектор импульса протона поворачивается на малый угол </w:t>
      </w:r>
      <w:r w:rsidRPr="007B6FD5">
        <w:rPr>
          <w:lang w:val="ru-RU" w:eastAsia="ru-RU"/>
        </w:rPr>
        <w:sym w:font="Symbol" w:char="F044"/>
      </w:r>
      <w:r w:rsidRPr="007B6FD5">
        <w:rPr>
          <w:lang w:val="ru-RU" w:eastAsia="ru-RU"/>
        </w:rPr>
        <w:sym w:font="Symbol" w:char="F06A"/>
      </w:r>
      <w:r w:rsidRPr="007B6FD5">
        <w:rPr>
          <w:lang w:val="ru-RU" w:eastAsia="ru-RU"/>
        </w:rPr>
        <w:t xml:space="preserve">, изменяясь от </w:t>
      </w:r>
      <w:r w:rsidRPr="007B6FD5">
        <w:rPr>
          <w:position w:val="-10"/>
          <w:lang w:val="ru-RU" w:eastAsia="ru-RU"/>
        </w:rPr>
        <w:object w:dxaOrig="279" w:dyaOrig="340">
          <v:shape id="_x0000_i1026" type="#_x0000_t75" style="width:14.25pt;height:17.25pt" o:ole="">
            <v:imagedata r:id="rId28" o:title=""/>
          </v:shape>
          <o:OLEObject Type="Embed" ProgID="Equation.3" ShapeID="_x0000_i1026" DrawAspect="Content" ObjectID="_1574364751" r:id="rId29"/>
        </w:object>
      </w:r>
      <w:r w:rsidRPr="007B6FD5">
        <w:rPr>
          <w:lang w:val="ru-RU" w:eastAsia="ru-RU"/>
        </w:rPr>
        <w:t xml:space="preserve"> до </w:t>
      </w:r>
      <w:r w:rsidRPr="007B6FD5">
        <w:rPr>
          <w:position w:val="-10"/>
          <w:lang w:val="ru-RU" w:eastAsia="ru-RU"/>
        </w:rPr>
        <w:object w:dxaOrig="300" w:dyaOrig="340">
          <v:shape id="_x0000_i1027" type="#_x0000_t75" style="width:15pt;height:17.25pt" o:ole="">
            <v:imagedata r:id="rId30" o:title=""/>
          </v:shape>
          <o:OLEObject Type="Embed" ProgID="Equation.3" ShapeID="_x0000_i1027" DrawAspect="Content" ObjectID="_1574364752" r:id="rId31"/>
        </w:object>
      </w:r>
      <w:r w:rsidRPr="007B6FD5">
        <w:rPr>
          <w:lang w:val="ru-RU" w:eastAsia="ru-RU"/>
        </w:rPr>
        <w:t xml:space="preserve">. При этом модуль вектора изменения импульса протона равен </w:t>
      </w:r>
      <w:r w:rsidRPr="007B6FD5">
        <w:rPr>
          <w:lang w:val="ru-RU" w:eastAsia="ru-RU"/>
        </w:rPr>
        <w:sym w:font="Symbol" w:char="F044"/>
      </w:r>
      <w:r w:rsidRPr="007B6FD5">
        <w:rPr>
          <w:i/>
          <w:lang w:eastAsia="ru-RU"/>
        </w:rPr>
        <w:t>p</w:t>
      </w:r>
      <w:r w:rsidRPr="007B6FD5">
        <w:rPr>
          <w:lang w:eastAsia="ru-RU"/>
        </w:rPr>
        <w:t> </w:t>
      </w:r>
      <w:r w:rsidRPr="007B6FD5">
        <w:rPr>
          <w:lang w:val="ru-RU" w:eastAsia="ru-RU"/>
        </w:rPr>
        <w:t>=</w:t>
      </w:r>
      <w:r w:rsidRPr="007B6FD5">
        <w:rPr>
          <w:lang w:eastAsia="ru-RU"/>
        </w:rPr>
        <w:t> </w:t>
      </w:r>
      <w:r w:rsidRPr="007B6FD5">
        <w:rPr>
          <w:i/>
          <w:lang w:eastAsia="ru-RU"/>
        </w:rPr>
        <w:t>p</w:t>
      </w:r>
      <w:r w:rsidRPr="007B6FD5">
        <w:rPr>
          <w:lang w:eastAsia="ru-RU"/>
        </w:rPr>
        <w:sym w:font="Symbol" w:char="F044"/>
      </w:r>
      <w:r w:rsidRPr="007B6FD5">
        <w:rPr>
          <w:lang w:eastAsia="ru-RU"/>
        </w:rPr>
        <w:sym w:font="Symbol" w:char="F06A"/>
      </w:r>
      <w:r w:rsidRPr="007B6FD5">
        <w:rPr>
          <w:lang w:val="ru-RU" w:eastAsia="ru-RU"/>
        </w:rPr>
        <w:t xml:space="preserve">, где </w:t>
      </w:r>
      <w:r w:rsidRPr="007B6FD5">
        <w:rPr>
          <w:i/>
          <w:lang w:eastAsia="ru-RU"/>
        </w:rPr>
        <w:t>p</w:t>
      </w:r>
      <w:r w:rsidRPr="007B6FD5">
        <w:rPr>
          <w:lang w:val="ru-RU" w:eastAsia="ru-RU"/>
        </w:rPr>
        <w:t> = </w:t>
      </w:r>
      <w:r w:rsidRPr="007B6FD5">
        <w:rPr>
          <w:i/>
          <w:lang w:val="ru-RU" w:eastAsia="ru-RU"/>
        </w:rPr>
        <w:t>p</w:t>
      </w:r>
      <w:r w:rsidRPr="007B6FD5">
        <w:rPr>
          <w:vertAlign w:val="subscript"/>
          <w:lang w:val="ru-RU" w:eastAsia="ru-RU"/>
        </w:rPr>
        <w:t>1</w:t>
      </w:r>
      <w:r w:rsidRPr="007B6FD5">
        <w:rPr>
          <w:lang w:val="ru-RU" w:eastAsia="ru-RU"/>
        </w:rPr>
        <w:t> = </w:t>
      </w:r>
      <w:r w:rsidRPr="007B6FD5">
        <w:rPr>
          <w:i/>
          <w:lang w:val="ru-RU" w:eastAsia="ru-RU"/>
        </w:rPr>
        <w:t>p</w:t>
      </w:r>
      <w:r w:rsidRPr="007B6FD5">
        <w:rPr>
          <w:vertAlign w:val="subscript"/>
          <w:lang w:val="ru-RU" w:eastAsia="ru-RU"/>
        </w:rPr>
        <w:t>2</w:t>
      </w:r>
      <w:r w:rsidRPr="007B6FD5">
        <w:rPr>
          <w:lang w:val="ru-RU" w:eastAsia="ru-RU"/>
        </w:rPr>
        <w:t xml:space="preserve"> – модуль импульса протона (см. рисунок). За это же время протон проходит по дуге окружности расстояние </w:t>
      </w:r>
      <w:r w:rsidRPr="007B6FD5">
        <w:rPr>
          <w:position w:val="-10"/>
          <w:lang w:val="ru-RU" w:eastAsia="ru-RU"/>
        </w:rPr>
        <w:object w:dxaOrig="1100" w:dyaOrig="320">
          <v:shape id="_x0000_i1028" type="#_x0000_t75" style="width:54.75pt;height:15.75pt" o:ole="">
            <v:imagedata r:id="rId32" o:title=""/>
          </v:shape>
          <o:OLEObject Type="Embed" ProgID="Equation.3" ShapeID="_x0000_i1028" DrawAspect="Content" ObjectID="_1574364753" r:id="rId33"/>
        </w:object>
      </w:r>
      <w:r w:rsidRPr="007B6FD5">
        <w:rPr>
          <w:lang w:val="ru-RU" w:eastAsia="ru-RU"/>
        </w:rPr>
        <w:t>. Из записанных формул и из второго закона Ньютона следует:</w:t>
      </w:r>
    </w:p>
    <w:p w:rsidR="00233287" w:rsidRPr="007B6FD5" w:rsidRDefault="00233287" w:rsidP="00233287">
      <w:pPr>
        <w:jc w:val="center"/>
        <w:rPr>
          <w:lang w:val="ru-RU" w:eastAsia="ru-RU"/>
        </w:rPr>
      </w:pPr>
      <w:r w:rsidRPr="007B6FD5">
        <w:rPr>
          <w:position w:val="-24"/>
          <w:lang w:val="ru-RU" w:eastAsia="ru-RU"/>
        </w:rPr>
        <w:object w:dxaOrig="3200" w:dyaOrig="620">
          <v:shape id="_x0000_i1029" type="#_x0000_t75" style="width:159.75pt;height:30.75pt" o:ole="">
            <v:imagedata r:id="rId34" o:title=""/>
          </v:shape>
          <o:OLEObject Type="Embed" ProgID="Equation.3" ShapeID="_x0000_i1029" DrawAspect="Content" ObjectID="_1574364754" r:id="rId35"/>
        </w:object>
      </w:r>
      <w:r w:rsidRPr="007B6FD5">
        <w:rPr>
          <w:lang w:val="ru-RU" w:eastAsia="ru-RU"/>
        </w:rPr>
        <w:t>.</w:t>
      </w:r>
    </w:p>
    <w:p w:rsidR="00233287" w:rsidRPr="007B6FD5" w:rsidRDefault="00233287" w:rsidP="00233287">
      <w:pPr>
        <w:ind w:firstLine="540"/>
        <w:jc w:val="both"/>
        <w:rPr>
          <w:lang w:val="ru-RU" w:eastAsia="ru-RU"/>
        </w:rPr>
      </w:pPr>
      <w:r w:rsidRPr="007B6FD5">
        <w:rPr>
          <w:lang w:val="ru-RU" w:eastAsia="ru-RU"/>
        </w:rPr>
        <w:t xml:space="preserve">Так как протоны в </w:t>
      </w:r>
      <w:proofErr w:type="spellStart"/>
      <w:r w:rsidRPr="007B6FD5">
        <w:rPr>
          <w:lang w:val="ru-RU" w:eastAsia="ru-RU"/>
        </w:rPr>
        <w:t>коллайдере</w:t>
      </w:r>
      <w:proofErr w:type="spellEnd"/>
      <w:r w:rsidRPr="007B6FD5">
        <w:rPr>
          <w:lang w:val="ru-RU" w:eastAsia="ru-RU"/>
        </w:rPr>
        <w:t xml:space="preserve"> движутся в магнитном поле и на них действует сила Лоренца, то </w:t>
      </w:r>
      <w:r w:rsidRPr="007B6FD5">
        <w:rPr>
          <w:position w:val="-6"/>
          <w:lang w:val="ru-RU" w:eastAsia="ru-RU"/>
        </w:rPr>
        <w:object w:dxaOrig="859" w:dyaOrig="279">
          <v:shape id="_x0000_i1030" type="#_x0000_t75" style="width:42.75pt;height:14.25pt" o:ole="">
            <v:imagedata r:id="rId36" o:title=""/>
          </v:shape>
          <o:OLEObject Type="Embed" ProgID="Equation.3" ShapeID="_x0000_i1030" DrawAspect="Content" ObjectID="_1574364755" r:id="rId37"/>
        </w:object>
      </w:r>
      <w:r w:rsidRPr="007B6FD5">
        <w:rPr>
          <w:lang w:val="ru-RU" w:eastAsia="ru-RU"/>
        </w:rPr>
        <w:t xml:space="preserve">, откуда модуль индукции магнитного поля: </w:t>
      </w:r>
      <w:r w:rsidRPr="007B6FD5">
        <w:rPr>
          <w:position w:val="-24"/>
          <w:lang w:eastAsia="ru-RU"/>
        </w:rPr>
        <w:object w:dxaOrig="1460" w:dyaOrig="620">
          <v:shape id="_x0000_i1031" type="#_x0000_t75" style="width:72.75pt;height:30.75pt" o:ole="">
            <v:imagedata r:id="rId38" o:title=""/>
          </v:shape>
          <o:OLEObject Type="Embed" ProgID="Equation.3" ShapeID="_x0000_i1031" DrawAspect="Content" ObjectID="_1574364756" r:id="rId39"/>
        </w:object>
      </w:r>
      <w:r w:rsidRPr="007B6FD5">
        <w:rPr>
          <w:lang w:val="ru-RU" w:eastAsia="ru-RU"/>
        </w:rPr>
        <w:t xml:space="preserve"> Тл.</w:t>
      </w:r>
    </w:p>
    <w:p w:rsidR="00233287" w:rsidRPr="007B6FD5" w:rsidRDefault="00233287" w:rsidP="00233287">
      <w:pPr>
        <w:ind w:firstLine="540"/>
        <w:jc w:val="both"/>
        <w:rPr>
          <w:lang w:val="ru-RU" w:eastAsia="ru-RU"/>
        </w:rPr>
      </w:pPr>
    </w:p>
    <w:p w:rsidR="00233287" w:rsidRDefault="00233287" w:rsidP="00233287">
      <w:pPr>
        <w:ind w:firstLine="540"/>
        <w:rPr>
          <w:lang w:val="ru-RU" w:eastAsia="ru-RU"/>
        </w:rPr>
      </w:pPr>
      <w:r w:rsidRPr="007B6FD5">
        <w:rPr>
          <w:b/>
          <w:lang w:val="ru-RU" w:eastAsia="ru-RU"/>
        </w:rPr>
        <w:t>Ответ:</w:t>
      </w:r>
      <w:r w:rsidRPr="007B6FD5">
        <w:rPr>
          <w:lang w:val="ru-RU" w:eastAsia="ru-RU"/>
        </w:rPr>
        <w:t xml:space="preserve"> </w:t>
      </w:r>
      <w:r w:rsidRPr="007B6FD5">
        <w:rPr>
          <w:position w:val="-24"/>
          <w:lang w:eastAsia="ru-RU"/>
        </w:rPr>
        <w:object w:dxaOrig="1460" w:dyaOrig="620">
          <v:shape id="_x0000_i1032" type="#_x0000_t75" style="width:72.75pt;height:30.75pt" o:ole="">
            <v:imagedata r:id="rId40" o:title=""/>
          </v:shape>
          <o:OLEObject Type="Embed" ProgID="Equation.3" ShapeID="_x0000_i1032" DrawAspect="Content" ObjectID="_1574364757" r:id="rId41"/>
        </w:object>
      </w:r>
      <w:r w:rsidRPr="007B6FD5">
        <w:rPr>
          <w:lang w:val="ru-RU" w:eastAsia="ru-RU"/>
        </w:rPr>
        <w:t xml:space="preserve"> Тл.</w:t>
      </w:r>
    </w:p>
    <w:p w:rsidR="00233287" w:rsidRPr="00233287" w:rsidRDefault="00233287" w:rsidP="00233287">
      <w:pPr>
        <w:ind w:firstLine="540"/>
        <w:rPr>
          <w:lang w:eastAsia="ru-RU"/>
        </w:rPr>
      </w:pPr>
      <w:bookmarkStart w:id="0" w:name="_GoBack"/>
      <w:bookmarkEnd w:id="0"/>
    </w:p>
    <w:p w:rsidR="00A94299" w:rsidRPr="00A94299" w:rsidRDefault="00A94299" w:rsidP="00C2254E">
      <w:pPr>
        <w:rPr>
          <w:sz w:val="28"/>
        </w:rPr>
      </w:pPr>
    </w:p>
    <w:sectPr w:rsidR="00A94299" w:rsidRPr="00A94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563CB0"/>
    <w:multiLevelType w:val="hybridMultilevel"/>
    <w:tmpl w:val="30F464EC"/>
    <w:lvl w:ilvl="0" w:tplc="0F4059CA">
      <w:start w:val="1"/>
      <w:numFmt w:val="decimal"/>
      <w:lvlText w:val="%1."/>
      <w:lvlJc w:val="left"/>
      <w:pPr>
        <w:ind w:left="900" w:hanging="360"/>
      </w:pPr>
      <w:rPr>
        <w:rFonts w:hint="default"/>
        <w:b/>
        <w:sz w:val="4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54E"/>
    <w:rsid w:val="00233287"/>
    <w:rsid w:val="00A94299"/>
    <w:rsid w:val="00C2254E"/>
    <w:rsid w:val="00E45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8FFA7"/>
  <w15:chartTrackingRefBased/>
  <w15:docId w15:val="{4CD5FDE6-9C11-4F90-B2ED-820C7EE20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328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299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image" Target="media/image12.wmf"/><Relationship Id="rId39" Type="http://schemas.openxmlformats.org/officeDocument/2006/relationships/oleObject" Target="embeddings/oleObject17.bin"/><Relationship Id="rId21" Type="http://schemas.openxmlformats.org/officeDocument/2006/relationships/image" Target="media/image9.wmf"/><Relationship Id="rId34" Type="http://schemas.openxmlformats.org/officeDocument/2006/relationships/image" Target="media/image16.wmf"/><Relationship Id="rId42" Type="http://schemas.openxmlformats.org/officeDocument/2006/relationships/fontTable" Target="fontTable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oleObject" Target="embeddings/oleObject12.bin"/><Relationship Id="rId41" Type="http://schemas.openxmlformats.org/officeDocument/2006/relationships/oleObject" Target="embeddings/oleObject1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9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oleObject" Target="embeddings/oleObject1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oleObject" Target="embeddings/oleObject11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5.bin"/><Relationship Id="rId43" Type="http://schemas.openxmlformats.org/officeDocument/2006/relationships/theme" Target="theme/theme1.xml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jpeg"/><Relationship Id="rId33" Type="http://schemas.openxmlformats.org/officeDocument/2006/relationships/oleObject" Target="embeddings/oleObject14.bin"/><Relationship Id="rId38" Type="http://schemas.openxmlformats.org/officeDocument/2006/relationships/image" Target="media/image1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Роберт Шамсиев</dc:creator>
  <cp:keywords/>
  <dc:description/>
  <cp:lastModifiedBy>Роберт Шамсиев</cp:lastModifiedBy>
  <cp:revision>2</cp:revision>
  <dcterms:created xsi:type="dcterms:W3CDTF">2017-12-09T17:46:00Z</dcterms:created>
  <dcterms:modified xsi:type="dcterms:W3CDTF">2017-12-09T17:46:00Z</dcterms:modified>
</cp:coreProperties>
</file>