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ОТВЕТЫ</w:t>
      </w:r>
      <w:r>
        <w:rPr>
          <w:rFonts w:ascii="Times New Roman" w:cs="Times New Roman" w:hAnsi="Times New Roman"/>
          <w:sz w:val="24"/>
        </w:rPr>
        <w:t xml:space="preserve"> АКМУЛЛИНСКОЙ ОЛИМПИАДЫ ПО РУССКОМУ ЯЗЫКУ 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УЧАЩИХСЯ 10 КЛАССОВ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(2 тур)</w:t>
      </w:r>
      <w:r>
        <w:rPr>
          <w:rFonts w:ascii="Times New Roman" w:cs="Times New Roman" w:hAnsi="Times New Roman"/>
          <w:sz w:val="24"/>
        </w:rPr>
        <w:br w:type="textWrapping"/>
      </w:r>
    </w:p>
    <w:p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букву C. В английском языке ч обозначается как ch. Это связано с тем, что звук [ч'] - аффриката. У англичанина [ч'] распадётся на 2 составляющие - [т] и [ш]. В английскогм языке тоже есть своя аффриката - </w:t>
      </w:r>
      <w:r>
        <w:rPr>
          <w:rFonts w:ascii="Times New Roman" w:cs="Times New Roman" w:hAnsi="Times New Roman"/>
          <w:sz w:val="24"/>
        </w:rPr>
        <w:t>j. В русском языке 2 аффрикаты - [ч'] и [ц].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</w:t>
      </w:r>
      <w:r>
        <w:rPr>
          <w:rFonts w:ascii="Times New Roman" w:cs="Times New Roman" w:hAnsi="Times New Roman"/>
          <w:sz w:val="24"/>
        </w:rPr>
        <w:t>С</w:t>
      </w:r>
      <w:r>
        <w:rPr>
          <w:rFonts w:ascii="Times New Roman" w:cs="Times New Roman" w:hAnsi="Times New Roman"/>
          <w:sz w:val="24"/>
        </w:rPr>
        <w:t xml:space="preserve">лово </w:t>
      </w:r>
      <w:r>
        <w:rPr>
          <w:rFonts w:ascii="Times New Roman" w:cs="Times New Roman" w:hAnsi="Times New Roman"/>
          <w:sz w:val="24"/>
        </w:rPr>
        <w:t>КЛЮКА</w:t>
      </w:r>
      <w:r>
        <w:rPr>
          <w:rFonts w:ascii="Times New Roman" w:cs="Times New Roman" w:hAnsi="Times New Roman"/>
          <w:sz w:val="24"/>
        </w:rPr>
        <w:t>, обозначающее палку с загнутым концом, в истории русского языка послужило производящим не только для слова КЛЮШКА</w:t>
      </w:r>
      <w:r>
        <w:rPr>
          <w:rFonts w:ascii="Times New Roman" w:cs="Times New Roman" w:hAnsi="Times New Roman"/>
          <w:sz w:val="24"/>
        </w:rPr>
        <w:t xml:space="preserve"> (спортивное приспособление), но и для слова КЛЮЧ</w:t>
      </w:r>
      <w:r>
        <w:rPr>
          <w:rFonts w:ascii="Times New Roman" w:cs="Times New Roman" w:hAnsi="Times New Roman"/>
          <w:sz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ИСКЛЮЧИТЬ</w:t>
      </w:r>
      <w:r>
        <w:rPr>
          <w:rFonts w:ascii="Times New Roman" w:cs="Times New Roman" w:hAnsi="Times New Roman"/>
          <w:sz w:val="24"/>
        </w:rPr>
        <w:t xml:space="preserve"> (выделить, убрать). Его происхождение можно определить по характерной для старославянского языка приставке ИС-. Образованное от него прилагательное ИСКЛЮЧИТЕЛЬНЫЙ</w:t>
      </w:r>
      <w:r>
        <w:rPr>
          <w:rFonts w:ascii="Times New Roman" w:cs="Times New Roman" w:hAnsi="Times New Roman"/>
          <w:sz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EXCLUSIVE</w:t>
      </w:r>
      <w:r>
        <w:rPr>
          <w:rFonts w:ascii="Times New Roman" w:cs="Times New Roman" w:hAnsi="Times New Roman"/>
          <w:sz w:val="24"/>
        </w:rPr>
        <w:t xml:space="preserve"> .</w:t>
      </w:r>
      <w:r>
        <w:rPr>
          <w:rFonts w:ascii="Times New Roman" w:cs="Times New Roman" w:hAnsi="Times New Roman"/>
          <w:sz w:val="24"/>
        </w:rPr>
        <w:t xml:space="preserve"> Не случайно эти два прилагательных (старославянское ИСКЛЮЧИТЕЛЬНЫЙ</w:t>
      </w:r>
      <w:r>
        <w:rPr>
          <w:rFonts w:ascii="Times New Roman" w:cs="Times New Roman" w:hAnsi="Times New Roman"/>
          <w:sz w:val="24"/>
        </w:rPr>
        <w:t xml:space="preserve"> и английское EXCLUSIVE)</w:t>
      </w:r>
      <w:r>
        <w:rPr>
          <w:rFonts w:ascii="Times New Roman" w:cs="Times New Roman" w:hAnsi="Times New Roman"/>
          <w:sz w:val="24"/>
        </w:rPr>
        <w:t xml:space="preserve"> так созвучны, ведь в праиндоевропейском языке это был один и тот же корень.</w:t>
      </w:r>
    </w:p>
    <w:p>
      <w:pPr>
        <w:pStyle w:val="ListParagraph"/>
        <w:numPr>
          <w:numId w:val="0"/>
        </w:numPr>
        <w:spacing w:after="0" w:line="240" w:lineRule="auto"/>
        <w:ind w:left="284" w:hanging="284"/>
        <w:jc w:val="both"/>
        <w:rPr>
          <w:rFonts w:ascii="Times New Roman" w:cs="Times New Roman" w:hAnsi="Times New Roman"/>
          <w:sz w:val="24"/>
        </w:rPr>
      </w:pPr>
    </w:p>
    <w:p>
      <w:pPr>
        <w:pStyle w:val="ListParagraph"/>
        <w:numPr>
          <w:numId w:val="0"/>
        </w:numPr>
        <w:spacing w:after="0" w:line="240" w:lineRule="auto"/>
        <w:ind w:left="284" w:hanging="284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3. Что обозначают эти выражения? Как они пишутся кириллицей (русскими буквами)? </w:t>
      </w:r>
    </w:p>
    <w:p>
      <w:pPr>
        <w:pStyle w:val="ListParagraph"/>
        <w:spacing w:after="0" w:line="240" w:lineRule="auto"/>
        <w:rPr>
          <w:rFonts w:ascii="Times New Roman" w:cs="Times New Roman" w:hAnsi="Times New Roman"/>
          <w:i/>
          <w:sz w:val="24"/>
          <w:lang w:val="en-US"/>
        </w:rPr>
      </w:pPr>
      <w:r>
        <w:rPr>
          <w:rFonts w:ascii="Times New Roman" w:cs="Times New Roman" w:hAnsi="Times New Roman"/>
          <w:i/>
          <w:sz w:val="24"/>
          <w:lang w:val="en-US"/>
        </w:rPr>
        <w:t>Alma</w:t>
      </w:r>
      <w:r>
        <w:rPr>
          <w:rFonts w:ascii="Times New Roman" w:cs="Times New Roman" w:hAnsi="Times New Roman"/>
          <w:i/>
          <w:sz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lang w:val="en-US"/>
        </w:rPr>
        <w:t>mater</w:t>
      </w:r>
      <w:r>
        <w:rPr>
          <w:rFonts w:ascii="Times New Roman" w:cs="Times New Roman" w:hAnsi="Times New Roman"/>
          <w:i/>
          <w:sz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lang w:val="en-US"/>
        </w:rPr>
        <w:t>a</w:t>
      </w:r>
      <w:r>
        <w:rPr>
          <w:rFonts w:ascii="Times New Roman" w:cs="Times New Roman" w:hAnsi="Times New Roman"/>
          <w:i/>
          <w:sz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lang w:val="en-US"/>
        </w:rPr>
        <w:t>priori</w:t>
      </w:r>
      <w:r>
        <w:rPr>
          <w:rFonts w:ascii="Times New Roman" w:cs="Times New Roman" w:hAnsi="Times New Roman"/>
          <w:i/>
          <w:sz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lang w:val="en-US"/>
        </w:rPr>
        <w:t>post</w:t>
      </w:r>
      <w:r>
        <w:rPr>
          <w:rFonts w:ascii="Times New Roman" w:cs="Times New Roman" w:hAnsi="Times New Roman"/>
          <w:i/>
          <w:sz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lang w:val="en-US"/>
        </w:rPr>
        <w:t>factum</w:t>
      </w:r>
      <w:r>
        <w:rPr>
          <w:rFonts w:ascii="Times New Roman" w:cs="Times New Roman" w:hAnsi="Times New Roman"/>
          <w:i/>
          <w:sz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lang w:val="en-US"/>
        </w:rPr>
        <w:t>persona non grata, de facto.</w:t>
      </w:r>
    </w:p>
    <w:p>
      <w:pPr>
        <w:pStyle w:val="ListParagraph"/>
        <w:spacing w:after="0" w:line="240" w:lineRule="auto"/>
        <w:rPr>
          <w:rFonts w:ascii="Times New Roman" w:cs="Times New Roman" w:hAnsi="Times New Roman"/>
          <w:i/>
          <w:sz w:val="24"/>
          <w:lang w:val="en-US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аналоги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Каким термином называются такие выражения?</w:t>
      </w:r>
    </w:p>
    <w:p>
      <w:pPr>
        <w:pStyle w:val="ListParagraph"/>
        <w:numPr>
          <w:numId w:val="0"/>
        </w:numPr>
        <w:spacing w:after="0" w:line="240" w:lineRule="auto"/>
        <w:ind w:left="426" w:hanging="426"/>
        <w:jc w:val="both"/>
        <w:rPr>
          <w:rFonts w:ascii="Times New Roman" w:cs="Times New Roman" w:hAnsi="Times New Roman"/>
          <w:sz w:val="24"/>
        </w:rPr>
      </w:pPr>
    </w:p>
    <w:p>
      <w:pPr>
        <w:pStyle w:val="ListParagraph"/>
        <w:numPr>
          <w:numId w:val="0"/>
        </w:numPr>
        <w:spacing w:after="0" w:line="240" w:lineRule="auto"/>
        <w:ind w:left="426" w:hanging="4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4. </w:t>
      </w:r>
    </w:p>
    <w:p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sz w:val="24"/>
        </w:rPr>
        <w:t>Ан в значении А. В современном языке АН несёт значение А, У. Так же имело значение, указывающее на что-тонеобычное, противоположное ожиданию.</w:t>
      </w:r>
    </w:p>
    <w:p>
      <w:pPr>
        <w:spacing w:after="0" w:line="240" w:lineRule="auto"/>
        <w:rPr>
          <w:rFonts w:ascii="Times New Roman" w:cs="Times New Roman" w:hAnsi="Times New Roman"/>
          <w:i/>
          <w:sz w:val="24"/>
        </w:rPr>
      </w:pPr>
    </w:p>
    <w:p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sz w:val="24"/>
        </w:rPr>
        <w:t>ИНДА в значении ТАК ЧТО, АЖ.</w:t>
      </w:r>
    </w:p>
    <w:p>
      <w:pPr>
        <w:pStyle w:val="ListParagraph"/>
        <w:numPr>
          <w:ilvl w:val="2"/>
          <w:numId w:val="1"/>
        </w:numPr>
        <w:spacing w:after="0" w:line="240" w:lineRule="auto"/>
        <w:ind w:left="426" w:hanging="426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sz w:val="24"/>
        </w:rPr>
        <w:t>ДОБРО БЫ в значении ХОРОШО БЫ. В современном языке пусть бы, ещё бы.</w:t>
      </w:r>
    </w:p>
    <w:p>
      <w:pPr>
        <w:spacing w:after="0" w:line="240" w:lineRule="auto"/>
        <w:rPr>
          <w:rFonts w:ascii="Times New Roman" w:cs="Times New Roman" w:hAnsi="Times New Roman"/>
          <w:i/>
          <w:sz w:val="24"/>
        </w:rPr>
      </w:pPr>
    </w:p>
    <w:p>
      <w:pPr>
        <w:pStyle w:val="ListParagraph"/>
        <w:numPr>
          <w:ilvl w:val="2"/>
          <w:numId w:val="1"/>
        </w:numPr>
        <w:spacing w:after="0" w:line="240" w:lineRule="auto"/>
        <w:ind w:left="284" w:hanging="284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sz w:val="24"/>
        </w:rPr>
        <w:t>СИРЕЧЬ в значении ТО ЕСТЬ. В современном языке ТО ЕСТЬ, ИНЫМИ СЛОВАМИ.</w:t>
      </w:r>
    </w:p>
    <w:p>
      <w:pPr>
        <w:spacing w:after="0" w:line="240" w:lineRule="auto"/>
        <w:rPr>
          <w:rFonts w:ascii="Times New Roman" w:cs="Times New Roman" w:hAnsi="Times New Roman"/>
          <w:sz w:val="24"/>
        </w:rPr>
      </w:pPr>
    </w:p>
    <w:p>
      <w:pPr>
        <w:numPr>
          <w:numId w:val="0"/>
        </w:numPr>
        <w:tabs>
          <w:tab w:val="left" w:pos="0"/>
        </w:tabs>
        <w:spacing w:after="0" w:line="240" w:lineRule="auto"/>
        <w:ind w:left="426" w:hanging="426"/>
        <w:contextualSpacing w:val="on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5.</w:t>
      </w:r>
    </w:p>
    <w:p>
      <w:pPr>
        <w:numPr>
          <w:ilvl w:val="0"/>
          <w:numId w:val="20"/>
        </w:numPr>
        <w:contextualSpacing w:val="on"/>
        <w:jc w:val="both"/>
        <w:rPr>
          <w:rFonts w:ascii="Times New Roman" w:cs="Times New Roman" w:hAnsi="Times New Roman"/>
          <w:i/>
          <w:sz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hd w:val="clear" w:color="auto" w:fill="ffffff"/>
        </w:rPr>
        <w:t>Наречие</w:t>
      </w:r>
    </w:p>
    <w:p>
      <w:pPr>
        <w:numPr>
          <w:ilvl w:val="0"/>
          <w:numId w:val="20"/>
        </w:numPr>
        <w:contextualSpacing w:val="on"/>
        <w:jc w:val="both"/>
        <w:rPr>
          <w:rFonts w:ascii="Times New Roman" w:cs="Times New Roman" w:hAnsi="Times New Roman"/>
          <w:i/>
          <w:sz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hd w:val="clear" w:color="auto" w:fill="ffffff"/>
        </w:rPr>
        <w:t>Наречие</w:t>
      </w:r>
    </w:p>
    <w:p>
      <w:pPr>
        <w:numPr>
          <w:ilvl w:val="0"/>
          <w:numId w:val="20"/>
        </w:numPr>
        <w:contextualSpacing w:val="on"/>
        <w:jc w:val="both"/>
        <w:rPr>
          <w:rFonts w:ascii="Times New Roman" w:cs="Times New Roman" w:hAnsi="Times New Roman"/>
          <w:i/>
          <w:sz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hd w:val="clear" w:color="auto" w:fill="ffffff"/>
        </w:rPr>
        <w:t>Краткое прилагательное</w:t>
      </w:r>
    </w:p>
    <w:p>
      <w:pPr>
        <w:numPr>
          <w:ilvl w:val="0"/>
          <w:numId w:val="20"/>
        </w:numPr>
        <w:contextualSpacing w:val="on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i/>
          <w:sz w:val="24"/>
          <w:shd w:val="clear" w:color="auto" w:fill="ffffff"/>
        </w:rPr>
        <w:t>Частица</w:t>
      </w:r>
    </w:p>
    <w:p>
      <w:pPr>
        <w:numPr>
          <w:numId w:val="0"/>
        </w:numPr>
        <w:contextualSpacing w:val="on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6. </w:t>
      </w:r>
      <w:r>
        <w:rPr>
          <w:rFonts w:ascii="Times New Roman" w:cs="Times New Roman" w:hAnsi="Times New Roman"/>
          <w:sz w:val="24"/>
        </w:rPr>
        <w:t xml:space="preserve"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бодал. Вепрь (дикий кабан)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 </w:t>
      </w:r>
    </w:p>
    <w:p>
      <w:pPr>
        <w:numPr>
          <w:numId w:val="0"/>
        </w:numPr>
        <w:contextualSpacing w:val="on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rtl w:val="off"/>
        </w:rPr>
        <w:t>одинъ [лось] ногами топталъ – в данном случае используется мчисло Тв. падежа, а в форме другый рогома болъ – двойственное число Тв. падежа, поэтому разные окончания.</w:t>
      </w:r>
    </w:p>
    <w:p>
      <w:pPr>
        <w:spacing w:after="0" w:line="240" w:lineRule="auto"/>
        <w:rPr/>
      </w:pPr>
    </w:p>
    <w:p>
      <w:pPr>
        <w:numPr>
          <w:ilvl w:val="0"/>
          <w:numId w:val="1"/>
        </w:numPr>
        <w:spacing w:after="0" w:line="240" w:lineRule="auto"/>
        <w:ind w:left="284" w:hanging="284"/>
        <w:contextualSpacing w:val="on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Образец: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>
        <w:trPr/>
        <w:tc>
          <w:tcPr>
            <w:cnfStyle w:val="1010000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Прецедентное имя</w:t>
            </w:r>
          </w:p>
        </w:tc>
        <w:tc>
          <w:tcPr>
            <w:cnfStyle w:val="1000000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</w:t>
            </w:r>
          </w:p>
        </w:tc>
        <w:tc>
          <w:tcPr>
            <w:cnfStyle w:val="1000000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10001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дядя Стёпа</w:t>
            </w:r>
          </w:p>
        </w:tc>
        <w:tc>
          <w:tcPr>
            <w:cnfStyle w:val="0000001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115" w:type="dxa"/>
            <w:gridSpan w:val="1"/>
          </w:tcPr>
          <w:p>
            <w:pPr>
              <w:jc w:val="both"/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numPr>
          <w:numId w:val="0"/>
        </w:numPr>
        <w:ind w:left="426" w:hanging="426"/>
        <w:jc w:val="both"/>
        <w:rPr>
          <w:rFonts w:ascii="Times New Roman" w:cs="Times New Roman" w:hAnsi="Times New Roman"/>
          <w:sz w:val="24"/>
        </w:rPr>
      </w:pPr>
      <w:bookmarkStart w:id="0" w:name="_GoBack"/>
      <w:bookmarkEnd w:id="0"/>
    </w:p>
    <w:p>
      <w:pPr>
        <w:numPr>
          <w:numId w:val="0"/>
        </w:numPr>
        <w:ind w:left="426" w:hanging="4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8.</w:t>
      </w:r>
    </w:p>
    <w:tbl>
      <w:tblPr>
        <w:tblStyle w:val="TableGrid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>
        <w:trPr/>
        <w:tc>
          <w:tcPr>
            <w:cnfStyle w:val="10100000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Термин</w:t>
            </w:r>
          </w:p>
        </w:tc>
        <w:tc>
          <w:tcPr>
            <w:cnfStyle w:val="10000000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Определение</w:t>
            </w:r>
          </w:p>
        </w:tc>
        <w:tc>
          <w:tcPr>
            <w:cnfStyle w:val="10000000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Пример</w:t>
            </w:r>
          </w:p>
        </w:tc>
      </w:tr>
      <w:tr>
        <w:trPr/>
        <w:tc>
          <w:tcPr>
            <w:cnfStyle w:val="00100010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ПЛЕОНАЗМ</w:t>
            </w:r>
          </w:p>
        </w:tc>
        <w:tc>
          <w:tcPr>
            <w:cnfStyle w:val="00000010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cnfStyle w:val="00000010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Мы много спорили с коллегами по работе, за кого голосовать на выборах.</w:t>
            </w:r>
          </w:p>
        </w:tc>
      </w:tr>
      <w:tr>
        <w:trPr/>
        <w:tc>
          <w:tcPr>
            <w:cnfStyle w:val="00100001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АНАХРОНИЗМ</w:t>
            </w:r>
          </w:p>
        </w:tc>
        <w:tc>
          <w:tcPr>
            <w:cnfStyle w:val="00000001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Употребление слова без учета его исторической отнесенности</w:t>
            </w:r>
          </w:p>
        </w:tc>
        <w:tc>
          <w:tcPr>
            <w:cnfStyle w:val="00000001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Персонажи пьесы М. Горького "На дне" являются бомжами.</w:t>
            </w:r>
          </w:p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 xml:space="preserve"> </w:t>
            </w:r>
          </w:p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</w:p>
        </w:tc>
      </w:tr>
      <w:tr>
        <w:trPr/>
        <w:tc>
          <w:tcPr>
            <w:cnfStyle w:val="00100010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КОНТАМИНАЦИЯ</w:t>
            </w:r>
          </w:p>
        </w:tc>
        <w:tc>
          <w:tcPr>
            <w:cnfStyle w:val="00000010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cnfStyle w:val="00000010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Вот и остался я за бортом разбитого корыта.</w:t>
            </w:r>
          </w:p>
        </w:tc>
      </w:tr>
      <w:tr>
        <w:trPr/>
        <w:tc>
          <w:tcPr>
            <w:cnfStyle w:val="00100001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АЛОГИЗМ</w:t>
            </w:r>
          </w:p>
        </w:tc>
        <w:tc>
          <w:tcPr>
            <w:cnfStyle w:val="00000001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cnfStyle w:val="00000001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В феврале продолжительность суток в Подмосковье возрастет на два часа.</w:t>
            </w:r>
          </w:p>
        </w:tc>
      </w:tr>
      <w:tr>
        <w:trPr/>
        <w:tc>
          <w:tcPr>
            <w:cnfStyle w:val="001000100000"/>
            <w:tcW w:w="2410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ТАФТАЛОГИЯ</w:t>
            </w:r>
          </w:p>
        </w:tc>
        <w:tc>
          <w:tcPr>
            <w:cnfStyle w:val="000000100000"/>
            <w:tcW w:w="4394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cnfStyle w:val="000000100000"/>
            <w:tcW w:w="2552" w:type="dxa"/>
            <w:gridSpan w:val="1"/>
          </w:tcPr>
          <w:p>
            <w:pPr>
              <w:spacing w:after="160" w:line="259" w:lineRule="auto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Я приведу его дословные слова.</w:t>
            </w:r>
          </w:p>
        </w:tc>
      </w:tr>
    </w:tbl>
    <w:p/>
    <w:p>
      <w:pPr>
        <w:spacing w:after="0" w:line="240" w:lineRule="auto"/>
        <w:ind w:left="426"/>
        <w:contextualSpacing w:val="on"/>
        <w:jc w:val="both"/>
        <w:rPr/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13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720" w:hanging="360"/>
      </w:pPr>
      <w:rPr>
        <w:i w:val="o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858" w:hanging="360"/>
      </w:pPr>
      <w:rPr/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i w:val="o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7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6C"/>
    <w:rsid w:val="000E1CA9"/>
    <w:rsid w:val="00172BF2"/>
    <w:rsid w:val="00292613"/>
    <w:rsid w:val="002A1990"/>
    <w:rsid w:val="003B59D0"/>
    <w:rsid w:val="003C3569"/>
    <w:rsid w:val="005920C3"/>
    <w:rsid w:val="00681093"/>
    <w:rsid w:val="007B4544"/>
    <w:rsid w:val="0083160F"/>
    <w:rsid w:val="009C1B13"/>
    <w:rsid w:val="00BD0A82"/>
    <w:rsid w:val="00CF0399"/>
    <w:rsid w:val="00E36C6C"/>
    <w:rsid w:val="00E53B91"/>
    <w:rsid w:val="00E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4506-BC94-463C-8EA1-FDC1554979B4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">
    <w:name w:val="Верхний колонтитул Знак"/>
    <w:basedOn w:val="DefaultParagraphFont"/>
    <w:link w:val="Header"/>
    <w:uiPriority w:val="99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paragraph" w:default="1" w:styleId="Normal">
    <w:name w:val="Normal"/>
    <w:uiPriority w:val="99"/>
    <w:qFormat w:val="on"/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f7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table" w:customStyle="1" w:styleId="1">
    <w:name w:val="Сетка таблицы1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customStyle="1" w:styleId="2">
    <w:name w:val="Нижний колонтитул Знак"/>
    <w:basedOn w:val="DefaultParagraphFont"/>
    <w:link w:val="Footer"/>
    <w:uiPriority w:val="99"/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f77" w:themeColor="accent1" w:themeShade="7f"/>
    </w:rPr>
  </w:style>
  <w:style w:type="paragraph" w:styleId="Footer">
    <w:name w:val="Footer"/>
    <w:basedOn w:val="Normal"/>
    <w:link w:val="2"/>
    <w:uiPriority w:val="99"/>
    <w:unhideWhenUsed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Header">
    <w:name w:val="Header"/>
    <w:basedOn w:val="Normal"/>
    <w:link w:val=""/>
    <w:uiPriority w:val="99"/>
    <w:unhideWhenUsed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f77" w:themeColor="accent1" w:themeShade="7f"/>
    </w:rPr>
  </w:style>
  <w:style w:type="table" w:customStyle="1" w:styleId="11">
    <w:name w:val="Сетка таблицы11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otnotes" Target="footnotes.xml"/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89B-C823-42EB-8187-13CE10E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Admin</dc:creator>
  <cp:lastModifiedBy>julikeit645</cp:lastModifiedBy>
  <cp:keywords/>
  <cp:revision>5</cp:revision>
  <dcterms:created xsi:type="dcterms:W3CDTF">2017-12-07T19:42:00Z</dcterms:created>
  <dcterms:modified xsi:type="dcterms:W3CDTF">2017-12-08T07:59:00Z</dcterms:modified>
</cp:coreProperties>
</file>