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97" w:rsidRPr="0035671D" w:rsidRDefault="005F0497" w:rsidP="00E218D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5671D">
        <w:rPr>
          <w:rFonts w:ascii="Times New Roman" w:hAnsi="Times New Roman" w:cs="Times New Roman"/>
        </w:rPr>
        <w:t>Tchaikovsky</w:t>
      </w:r>
      <w:proofErr w:type="spellEnd"/>
      <w:r w:rsidRPr="0035671D">
        <w:rPr>
          <w:rFonts w:ascii="Times New Roman" w:hAnsi="Times New Roman" w:cs="Times New Roman"/>
        </w:rPr>
        <w:t> </w:t>
      </w:r>
    </w:p>
    <w:p w:rsidR="00C717A0" w:rsidRPr="0035671D" w:rsidRDefault="009A1199" w:rsidP="0035703C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>Русский [</w:t>
      </w:r>
      <w:proofErr w:type="gramStart"/>
      <w:r w:rsidRPr="0035671D">
        <w:rPr>
          <w:rFonts w:ascii="Times New Roman" w:hAnsi="Times New Roman" w:cs="Times New Roman"/>
        </w:rPr>
        <w:t>ч</w:t>
      </w:r>
      <w:proofErr w:type="gramEnd"/>
      <w:r w:rsidRPr="0035671D">
        <w:rPr>
          <w:rFonts w:ascii="Times New Roman" w:hAnsi="Times New Roman" w:cs="Times New Roman"/>
        </w:rPr>
        <w:t>’] – смычно-щелевой, состоит из сочетания [т’] и [</w:t>
      </w:r>
      <w:proofErr w:type="spellStart"/>
      <w:r w:rsidRPr="0035671D">
        <w:rPr>
          <w:rFonts w:ascii="Times New Roman" w:hAnsi="Times New Roman" w:cs="Times New Roman"/>
        </w:rPr>
        <w:t>щ</w:t>
      </w:r>
      <w:proofErr w:type="spellEnd"/>
      <w:r w:rsidRPr="0035671D">
        <w:rPr>
          <w:rFonts w:ascii="Times New Roman" w:hAnsi="Times New Roman" w:cs="Times New Roman"/>
        </w:rPr>
        <w:t>’]</w:t>
      </w:r>
    </w:p>
    <w:p w:rsidR="00E54AFD" w:rsidRPr="0035671D" w:rsidRDefault="00E54AFD" w:rsidP="0035703C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>Аффрикат. При образовании такого звука воздушная струя сначала встречает препятствие в виде плотно сомкнутых органов речи, но затем между ними образуется щель, через которую проходит воздух</w:t>
      </w:r>
    </w:p>
    <w:p w:rsidR="00E54AFD" w:rsidRPr="0035671D" w:rsidRDefault="00E54AFD" w:rsidP="0035703C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> Так образуются звуки [</w:t>
      </w:r>
      <w:proofErr w:type="spellStart"/>
      <w:r w:rsidRPr="0035671D">
        <w:rPr>
          <w:rFonts w:ascii="Times New Roman" w:hAnsi="Times New Roman" w:cs="Times New Roman"/>
        </w:rPr>
        <w:t>ц</w:t>
      </w:r>
      <w:proofErr w:type="spellEnd"/>
      <w:r w:rsidRPr="0035671D">
        <w:rPr>
          <w:rFonts w:ascii="Times New Roman" w:hAnsi="Times New Roman" w:cs="Times New Roman"/>
        </w:rPr>
        <w:t>] и [</w:t>
      </w:r>
      <w:proofErr w:type="gramStart"/>
      <w:r w:rsidRPr="0035671D">
        <w:rPr>
          <w:rFonts w:ascii="Times New Roman" w:hAnsi="Times New Roman" w:cs="Times New Roman"/>
        </w:rPr>
        <w:t>ч</w:t>
      </w:r>
      <w:proofErr w:type="gramEnd"/>
      <w:r w:rsidRPr="0035671D">
        <w:rPr>
          <w:rFonts w:ascii="Times New Roman" w:hAnsi="Times New Roman" w:cs="Times New Roman"/>
        </w:rPr>
        <w:t>’]. Они представляет собой сочетания смычного и щелевого звука: [</w:t>
      </w:r>
      <w:proofErr w:type="spellStart"/>
      <w:r w:rsidRPr="0035671D">
        <w:rPr>
          <w:rFonts w:ascii="Times New Roman" w:hAnsi="Times New Roman" w:cs="Times New Roman"/>
        </w:rPr>
        <w:t>ц</w:t>
      </w:r>
      <w:proofErr w:type="spellEnd"/>
      <w:r w:rsidRPr="0035671D">
        <w:rPr>
          <w:rFonts w:ascii="Times New Roman" w:hAnsi="Times New Roman" w:cs="Times New Roman"/>
        </w:rPr>
        <w:t>] – [тс]; [</w:t>
      </w:r>
      <w:proofErr w:type="gramStart"/>
      <w:r w:rsidRPr="0035671D">
        <w:rPr>
          <w:rFonts w:ascii="Times New Roman" w:hAnsi="Times New Roman" w:cs="Times New Roman"/>
        </w:rPr>
        <w:t>ч</w:t>
      </w:r>
      <w:proofErr w:type="gramEnd"/>
      <w:r w:rsidRPr="0035671D">
        <w:rPr>
          <w:rFonts w:ascii="Times New Roman" w:hAnsi="Times New Roman" w:cs="Times New Roman"/>
        </w:rPr>
        <w:t>’] – [</w:t>
      </w:r>
      <w:proofErr w:type="spellStart"/>
      <w:r w:rsidRPr="0035671D">
        <w:rPr>
          <w:rFonts w:ascii="Times New Roman" w:hAnsi="Times New Roman" w:cs="Times New Roman"/>
        </w:rPr>
        <w:t>тш</w:t>
      </w:r>
      <w:proofErr w:type="spellEnd"/>
      <w:r w:rsidRPr="0035671D">
        <w:rPr>
          <w:rFonts w:ascii="Times New Roman" w:hAnsi="Times New Roman" w:cs="Times New Roman"/>
        </w:rPr>
        <w:t>:’].</w:t>
      </w:r>
    </w:p>
    <w:p w:rsidR="005971B1" w:rsidRPr="0035671D" w:rsidRDefault="00E218DE" w:rsidP="0035703C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 xml:space="preserve">2. </w:t>
      </w:r>
      <w:r w:rsidR="005971B1" w:rsidRPr="0035671D">
        <w:rPr>
          <w:rFonts w:ascii="Times New Roman" w:hAnsi="Times New Roman" w:cs="Times New Roman"/>
        </w:rPr>
        <w:t>Слово клюка, обозначающее палку с загнутым концом, в истории русского языка послужило производящим не только для слова клюшка, но и для слова ключ – приспособление для закрывания и открывания дверей. Родственен последнему и глагол старославянского происхождения исключит</w:t>
      </w:r>
      <w:proofErr w:type="gramStart"/>
      <w:r w:rsidR="005971B1" w:rsidRPr="0035671D">
        <w:rPr>
          <w:rFonts w:ascii="Times New Roman" w:hAnsi="Times New Roman" w:cs="Times New Roman"/>
        </w:rPr>
        <w:t>ь</w:t>
      </w:r>
      <w:r w:rsidR="00A5698D" w:rsidRPr="0035671D">
        <w:rPr>
          <w:rFonts w:ascii="Times New Roman" w:hAnsi="Times New Roman" w:cs="Times New Roman"/>
        </w:rPr>
        <w:t>(</w:t>
      </w:r>
      <w:proofErr w:type="spellStart"/>
      <w:proofErr w:type="gramEnd"/>
      <w:r w:rsidR="00A5698D" w:rsidRPr="0035671D">
        <w:rPr>
          <w:rFonts w:ascii="Times New Roman" w:hAnsi="Times New Roman" w:cs="Times New Roman"/>
        </w:rPr>
        <w:t>ключити</w:t>
      </w:r>
      <w:proofErr w:type="spellEnd"/>
      <w:r w:rsidR="00A5698D" w:rsidRPr="0035671D">
        <w:rPr>
          <w:rFonts w:ascii="Times New Roman" w:hAnsi="Times New Roman" w:cs="Times New Roman"/>
        </w:rPr>
        <w:t xml:space="preserve">). </w:t>
      </w:r>
      <w:r w:rsidR="005971B1" w:rsidRPr="0035671D">
        <w:rPr>
          <w:rFonts w:ascii="Times New Roman" w:hAnsi="Times New Roman" w:cs="Times New Roman"/>
        </w:rPr>
        <w:t>Его происхождение можно определить по характерной для старославянского языка приставке И</w:t>
      </w:r>
      <w:proofErr w:type="gramStart"/>
      <w:r w:rsidR="005971B1" w:rsidRPr="0035671D">
        <w:rPr>
          <w:rFonts w:ascii="Times New Roman" w:hAnsi="Times New Roman" w:cs="Times New Roman"/>
        </w:rPr>
        <w:t>С-</w:t>
      </w:r>
      <w:proofErr w:type="gramEnd"/>
      <w:r w:rsidR="005971B1" w:rsidRPr="0035671D">
        <w:rPr>
          <w:rFonts w:ascii="Times New Roman" w:hAnsi="Times New Roman" w:cs="Times New Roman"/>
        </w:rPr>
        <w:t>. Образованное от него прилагательное исключительный обозначает «особый, редкий, уникальный».  Названное прилагательное представляет собой также полную кальку английского слова</w:t>
      </w:r>
      <w:r w:rsidR="00A5698D" w:rsidRPr="0035671D">
        <w:rPr>
          <w:rFonts w:ascii="Times New Roman" w:hAnsi="Times New Roman" w:cs="Times New Roman"/>
        </w:rPr>
        <w:t xml:space="preserve"> </w:t>
      </w:r>
      <w:proofErr w:type="gramStart"/>
      <w:r w:rsidR="00A5698D" w:rsidRPr="0035671D">
        <w:rPr>
          <w:rFonts w:ascii="Times New Roman" w:hAnsi="Times New Roman" w:cs="Times New Roman"/>
        </w:rPr>
        <w:t>исключительный</w:t>
      </w:r>
      <w:proofErr w:type="gramEnd"/>
      <w:r w:rsidR="005971B1" w:rsidRPr="0035671D">
        <w:rPr>
          <w:rFonts w:ascii="Times New Roman" w:hAnsi="Times New Roman" w:cs="Times New Roman"/>
        </w:rPr>
        <w:t xml:space="preserve">. </w:t>
      </w:r>
      <w:proofErr w:type="gramStart"/>
      <w:r w:rsidR="005971B1" w:rsidRPr="0035671D">
        <w:rPr>
          <w:rFonts w:ascii="Times New Roman" w:hAnsi="Times New Roman" w:cs="Times New Roman"/>
        </w:rPr>
        <w:t>Не случайно эти два прилагательных (старославянское</w:t>
      </w:r>
      <w:r w:rsidR="00A5698D" w:rsidRPr="0035671D">
        <w:rPr>
          <w:rFonts w:ascii="Times New Roman" w:hAnsi="Times New Roman" w:cs="Times New Roman"/>
        </w:rPr>
        <w:t xml:space="preserve"> </w:t>
      </w:r>
      <w:proofErr w:type="spellStart"/>
      <w:r w:rsidR="00A5698D" w:rsidRPr="0035671D">
        <w:rPr>
          <w:rFonts w:ascii="Times New Roman" w:hAnsi="Times New Roman" w:cs="Times New Roman"/>
        </w:rPr>
        <w:t>исключати</w:t>
      </w:r>
      <w:proofErr w:type="spellEnd"/>
      <w:r w:rsidR="00A5698D" w:rsidRPr="0035671D">
        <w:rPr>
          <w:rFonts w:ascii="Times New Roman" w:hAnsi="Times New Roman" w:cs="Times New Roman"/>
        </w:rPr>
        <w:t> </w:t>
      </w:r>
      <w:r w:rsidR="005971B1" w:rsidRPr="0035671D">
        <w:rPr>
          <w:rFonts w:ascii="Times New Roman" w:hAnsi="Times New Roman" w:cs="Times New Roman"/>
        </w:rPr>
        <w:t xml:space="preserve"> английское </w:t>
      </w:r>
      <w:r w:rsidR="00A5698D" w:rsidRPr="0035671D">
        <w:rPr>
          <w:rFonts w:ascii="Times New Roman" w:hAnsi="Times New Roman" w:cs="Times New Roman"/>
        </w:rPr>
        <w:t>эксклюзивный</w:t>
      </w:r>
      <w:r w:rsidR="005971B1" w:rsidRPr="0035671D">
        <w:rPr>
          <w:rFonts w:ascii="Times New Roman" w:hAnsi="Times New Roman" w:cs="Times New Roman"/>
        </w:rPr>
        <w:t xml:space="preserve"> так созвучны, ведь в </w:t>
      </w:r>
      <w:proofErr w:type="spellStart"/>
      <w:r w:rsidR="005971B1" w:rsidRPr="0035671D">
        <w:rPr>
          <w:rFonts w:ascii="Times New Roman" w:hAnsi="Times New Roman" w:cs="Times New Roman"/>
        </w:rPr>
        <w:t>праиндоевропейском</w:t>
      </w:r>
      <w:proofErr w:type="spellEnd"/>
      <w:r w:rsidR="005971B1" w:rsidRPr="0035671D">
        <w:rPr>
          <w:rFonts w:ascii="Times New Roman" w:hAnsi="Times New Roman" w:cs="Times New Roman"/>
        </w:rPr>
        <w:t xml:space="preserve"> языке это был один и тот же корень.</w:t>
      </w:r>
      <w:proofErr w:type="gramEnd"/>
    </w:p>
    <w:p w:rsidR="004E3637" w:rsidRPr="0035671D" w:rsidRDefault="00E218DE" w:rsidP="00E218DE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 xml:space="preserve">3. </w:t>
      </w:r>
      <w:proofErr w:type="spellStart"/>
      <w:r w:rsidR="004E3637" w:rsidRPr="0035671D">
        <w:rPr>
          <w:rFonts w:ascii="Times New Roman" w:hAnsi="Times New Roman" w:cs="Times New Roman"/>
        </w:rPr>
        <w:t>Alma</w:t>
      </w:r>
      <w:proofErr w:type="spellEnd"/>
      <w:r w:rsidR="004E3637" w:rsidRPr="0035671D">
        <w:rPr>
          <w:rFonts w:ascii="Times New Roman" w:hAnsi="Times New Roman" w:cs="Times New Roman"/>
        </w:rPr>
        <w:t xml:space="preserve"> </w:t>
      </w:r>
      <w:proofErr w:type="spellStart"/>
      <w:r w:rsidR="004E3637" w:rsidRPr="0035671D">
        <w:rPr>
          <w:rFonts w:ascii="Times New Roman" w:hAnsi="Times New Roman" w:cs="Times New Roman"/>
        </w:rPr>
        <w:t>mater</w:t>
      </w:r>
      <w:proofErr w:type="spellEnd"/>
      <w:r w:rsidR="004E3637" w:rsidRPr="0035671D">
        <w:rPr>
          <w:rFonts w:ascii="Times New Roman" w:hAnsi="Times New Roman" w:cs="Times New Roman"/>
        </w:rPr>
        <w:t xml:space="preserve">- Кормилица. Так в средние века студенты стали называть университеты, в которых получали "духовную пищу" и "питомцами" которых себя считали. </w:t>
      </w:r>
      <w:r w:rsidR="0035703C" w:rsidRPr="0035671D">
        <w:rPr>
          <w:rFonts w:ascii="Times New Roman" w:hAnsi="Times New Roman" w:cs="Times New Roman"/>
        </w:rPr>
        <w:t>Альма-матер - несклоняемое существительное женского рода.</w:t>
      </w:r>
      <w:r w:rsidRPr="0035671D">
        <w:rPr>
          <w:rFonts w:ascii="Times New Roman" w:hAnsi="Times New Roman" w:cs="Times New Roman"/>
        </w:rPr>
        <w:t xml:space="preserve"> Например, </w:t>
      </w:r>
      <w:r w:rsidRPr="003567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 никогда не забудем свою альма-матер.</w:t>
      </w:r>
    </w:p>
    <w:p w:rsidR="005F7DC7" w:rsidRPr="0035671D" w:rsidRDefault="005F7DC7" w:rsidP="0035703C">
      <w:pPr>
        <w:rPr>
          <w:rFonts w:ascii="Times New Roman" w:hAnsi="Times New Roman" w:cs="Times New Roman"/>
        </w:rPr>
      </w:pPr>
      <w:proofErr w:type="spellStart"/>
      <w:r w:rsidRPr="0035671D">
        <w:rPr>
          <w:rFonts w:ascii="Times New Roman" w:hAnsi="Times New Roman" w:cs="Times New Roman"/>
        </w:rPr>
        <w:t>a</w:t>
      </w:r>
      <w:proofErr w:type="spellEnd"/>
      <w:r w:rsidRPr="0035671D">
        <w:rPr>
          <w:rFonts w:ascii="Times New Roman" w:hAnsi="Times New Roman" w:cs="Times New Roman"/>
        </w:rPr>
        <w:t xml:space="preserve"> </w:t>
      </w:r>
      <w:proofErr w:type="spellStart"/>
      <w:r w:rsidRPr="0035671D">
        <w:rPr>
          <w:rFonts w:ascii="Times New Roman" w:hAnsi="Times New Roman" w:cs="Times New Roman"/>
        </w:rPr>
        <w:t>priori</w:t>
      </w:r>
      <w:proofErr w:type="spellEnd"/>
      <w:r w:rsidRPr="0035671D">
        <w:rPr>
          <w:rFonts w:ascii="Times New Roman" w:hAnsi="Times New Roman" w:cs="Times New Roman"/>
        </w:rPr>
        <w:t xml:space="preserve">- </w:t>
      </w:r>
      <w:r w:rsidR="003637DB" w:rsidRPr="0035671D">
        <w:rPr>
          <w:rFonts w:ascii="Times New Roman" w:hAnsi="Times New Roman" w:cs="Times New Roman"/>
        </w:rPr>
        <w:t>изначально</w:t>
      </w:r>
      <w:r w:rsidRPr="0035671D">
        <w:rPr>
          <w:rFonts w:ascii="Times New Roman" w:hAnsi="Times New Roman" w:cs="Times New Roman"/>
        </w:rPr>
        <w:t>, Заранее, до опыта, без опоры на факты.</w:t>
      </w:r>
      <w:r w:rsidRPr="0035671D">
        <w:rPr>
          <w:rFonts w:ascii="Times New Roman" w:hAnsi="Times New Roman" w:cs="Times New Roman"/>
        </w:rPr>
        <w:br/>
        <w:t>Если пишется по-русски, то слитно: априор</w:t>
      </w:r>
      <w:proofErr w:type="gramStart"/>
      <w:r w:rsidRPr="0035671D">
        <w:rPr>
          <w:rFonts w:ascii="Times New Roman" w:hAnsi="Times New Roman" w:cs="Times New Roman"/>
        </w:rPr>
        <w:t>и</w:t>
      </w:r>
      <w:r w:rsidR="0035703C" w:rsidRPr="0035671D">
        <w:rPr>
          <w:rFonts w:ascii="Times New Roman" w:hAnsi="Times New Roman" w:cs="Times New Roman"/>
        </w:rPr>
        <w:t>(</w:t>
      </w:r>
      <w:proofErr w:type="gramEnd"/>
      <w:r w:rsidR="0035703C" w:rsidRPr="0035671D">
        <w:rPr>
          <w:rFonts w:ascii="Times New Roman" w:hAnsi="Times New Roman" w:cs="Times New Roman"/>
        </w:rPr>
        <w:t>уместно употреблять в значении "по умолчанию")</w:t>
      </w:r>
      <w:r w:rsidR="00BB3C33" w:rsidRPr="0035671D">
        <w:rPr>
          <w:rFonts w:ascii="Times New Roman" w:hAnsi="Times New Roman" w:cs="Times New Roman"/>
        </w:rPr>
        <w:t>. Наречие. Они априори решили, что я ничего не знаю.</w:t>
      </w:r>
    </w:p>
    <w:p w:rsidR="005F7DC7" w:rsidRPr="0035671D" w:rsidRDefault="005F7DC7" w:rsidP="00BB3C33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 xml:space="preserve">           </w:t>
      </w:r>
      <w:proofErr w:type="spellStart"/>
      <w:r w:rsidRPr="0035671D">
        <w:rPr>
          <w:rFonts w:ascii="Times New Roman" w:hAnsi="Times New Roman" w:cs="Times New Roman"/>
        </w:rPr>
        <w:t>post</w:t>
      </w:r>
      <w:proofErr w:type="spellEnd"/>
      <w:r w:rsidRPr="0035671D">
        <w:rPr>
          <w:rFonts w:ascii="Times New Roman" w:hAnsi="Times New Roman" w:cs="Times New Roman"/>
        </w:rPr>
        <w:t xml:space="preserve"> </w:t>
      </w:r>
      <w:proofErr w:type="spellStart"/>
      <w:r w:rsidRPr="0035671D">
        <w:rPr>
          <w:rFonts w:ascii="Times New Roman" w:hAnsi="Times New Roman" w:cs="Times New Roman"/>
        </w:rPr>
        <w:t>factum</w:t>
      </w:r>
      <w:proofErr w:type="spellEnd"/>
      <w:r w:rsidRPr="0035671D">
        <w:rPr>
          <w:rFonts w:ascii="Times New Roman" w:hAnsi="Times New Roman" w:cs="Times New Roman"/>
        </w:rPr>
        <w:t xml:space="preserve">- </w:t>
      </w:r>
      <w:r w:rsidR="003637DB" w:rsidRPr="0035671D">
        <w:rPr>
          <w:rFonts w:ascii="Times New Roman" w:hAnsi="Times New Roman" w:cs="Times New Roman"/>
        </w:rPr>
        <w:t>после сделанного</w:t>
      </w:r>
      <w:proofErr w:type="gramStart"/>
      <w:r w:rsidRPr="0035671D">
        <w:rPr>
          <w:rFonts w:ascii="Times New Roman" w:hAnsi="Times New Roman" w:cs="Times New Roman"/>
        </w:rPr>
        <w:br/>
        <w:t>У</w:t>
      </w:r>
      <w:proofErr w:type="gramEnd"/>
      <w:r w:rsidRPr="0035671D">
        <w:rPr>
          <w:rFonts w:ascii="Times New Roman" w:hAnsi="Times New Roman" w:cs="Times New Roman"/>
        </w:rPr>
        <w:t>потребляется в значении: "После того, как что-либо произошло, случилось; задним числом".</w:t>
      </w:r>
      <w:r w:rsidRPr="0035671D">
        <w:rPr>
          <w:rFonts w:ascii="Times New Roman" w:hAnsi="Times New Roman" w:cs="Times New Roman"/>
        </w:rPr>
        <w:br/>
        <w:t>Если пишется по-русски, то слитно: постфактум.</w:t>
      </w:r>
      <w:r w:rsidR="0035703C" w:rsidRPr="0035671D">
        <w:rPr>
          <w:rFonts w:ascii="Times New Roman" w:hAnsi="Times New Roman" w:cs="Times New Roman"/>
        </w:rPr>
        <w:t xml:space="preserve"> Наречие. </w:t>
      </w:r>
      <w:r w:rsidR="00E218DE" w:rsidRPr="003567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Например, мне сообщили об этом постфактум.</w:t>
      </w:r>
    </w:p>
    <w:p w:rsidR="005F7DC7" w:rsidRPr="0035671D" w:rsidRDefault="005F7DC7" w:rsidP="000A52DE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 xml:space="preserve">          </w:t>
      </w:r>
      <w:proofErr w:type="spellStart"/>
      <w:r w:rsidRPr="0035671D">
        <w:rPr>
          <w:rFonts w:ascii="Times New Roman" w:hAnsi="Times New Roman" w:cs="Times New Roman"/>
        </w:rPr>
        <w:t>persona</w:t>
      </w:r>
      <w:proofErr w:type="spellEnd"/>
      <w:r w:rsidRPr="0035671D">
        <w:rPr>
          <w:rFonts w:ascii="Times New Roman" w:hAnsi="Times New Roman" w:cs="Times New Roman"/>
        </w:rPr>
        <w:t xml:space="preserve"> </w:t>
      </w:r>
      <w:proofErr w:type="spellStart"/>
      <w:r w:rsidRPr="0035671D">
        <w:rPr>
          <w:rFonts w:ascii="Times New Roman" w:hAnsi="Times New Roman" w:cs="Times New Roman"/>
        </w:rPr>
        <w:t>non</w:t>
      </w:r>
      <w:proofErr w:type="spellEnd"/>
      <w:r w:rsidRPr="0035671D">
        <w:rPr>
          <w:rFonts w:ascii="Times New Roman" w:hAnsi="Times New Roman" w:cs="Times New Roman"/>
        </w:rPr>
        <w:t xml:space="preserve"> </w:t>
      </w:r>
      <w:proofErr w:type="spellStart"/>
      <w:r w:rsidRPr="0035671D">
        <w:rPr>
          <w:rFonts w:ascii="Times New Roman" w:hAnsi="Times New Roman" w:cs="Times New Roman"/>
        </w:rPr>
        <w:t>grata</w:t>
      </w:r>
      <w:proofErr w:type="spellEnd"/>
      <w:r w:rsidRPr="0035671D">
        <w:rPr>
          <w:rFonts w:ascii="Times New Roman" w:hAnsi="Times New Roman" w:cs="Times New Roman"/>
        </w:rPr>
        <w:t>-</w:t>
      </w:r>
      <w:r w:rsidR="00BB3C33" w:rsidRPr="0035671D">
        <w:rPr>
          <w:rFonts w:ascii="Times New Roman" w:hAnsi="Times New Roman" w:cs="Times New Roman"/>
        </w:rPr>
        <w:t xml:space="preserve">  </w:t>
      </w:r>
      <w:r w:rsidR="000A52DE" w:rsidRPr="0035671D">
        <w:rPr>
          <w:rFonts w:ascii="Times New Roman" w:hAnsi="Times New Roman" w:cs="Times New Roman"/>
        </w:rPr>
        <w:t>нежелательная личность.</w:t>
      </w:r>
      <w:r w:rsidR="00BB3C33" w:rsidRPr="0035671D">
        <w:rPr>
          <w:rFonts w:ascii="Times New Roman" w:hAnsi="Times New Roman" w:cs="Times New Roman"/>
        </w:rPr>
        <w:br/>
        <w:t>Термин международного права, означающий: дипломатический представитель, не пользующийся доверием со стороны правительства того государства, куда он назначается, или потерявший такое доверие и подлежащий отзыву.</w:t>
      </w:r>
      <w:r w:rsidR="000A52DE" w:rsidRPr="0035671D">
        <w:rPr>
          <w:rFonts w:ascii="Times New Roman" w:hAnsi="Times New Roman" w:cs="Times New Roman"/>
        </w:rPr>
        <w:t xml:space="preserve"> Например, ему отказали во въезде в некоторые страны и даже объявили персоной нон грата.</w:t>
      </w:r>
    </w:p>
    <w:p w:rsidR="005F7DC7" w:rsidRPr="0035671D" w:rsidRDefault="005F7DC7" w:rsidP="00EC756C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 xml:space="preserve">         </w:t>
      </w:r>
      <w:proofErr w:type="spellStart"/>
      <w:r w:rsidRPr="0035671D">
        <w:rPr>
          <w:rFonts w:ascii="Times New Roman" w:hAnsi="Times New Roman" w:cs="Times New Roman"/>
        </w:rPr>
        <w:t>de</w:t>
      </w:r>
      <w:proofErr w:type="spellEnd"/>
      <w:r w:rsidRPr="0035671D">
        <w:rPr>
          <w:rFonts w:ascii="Times New Roman" w:hAnsi="Times New Roman" w:cs="Times New Roman"/>
        </w:rPr>
        <w:t xml:space="preserve"> </w:t>
      </w:r>
      <w:proofErr w:type="spellStart"/>
      <w:r w:rsidRPr="0035671D">
        <w:rPr>
          <w:rFonts w:ascii="Times New Roman" w:hAnsi="Times New Roman" w:cs="Times New Roman"/>
        </w:rPr>
        <w:t>facto</w:t>
      </w:r>
      <w:proofErr w:type="spellEnd"/>
      <w:r w:rsidRPr="0035671D">
        <w:rPr>
          <w:rFonts w:ascii="Times New Roman" w:hAnsi="Times New Roman" w:cs="Times New Roman"/>
        </w:rPr>
        <w:t>-</w:t>
      </w:r>
      <w:r w:rsidR="000A52DE" w:rsidRPr="0035671D">
        <w:rPr>
          <w:rFonts w:ascii="Times New Roman" w:hAnsi="Times New Roman" w:cs="Times New Roman"/>
        </w:rPr>
        <w:t xml:space="preserve"> фактически, на деле.</w:t>
      </w:r>
      <w:r w:rsidR="000A52DE" w:rsidRPr="0035671D">
        <w:rPr>
          <w:rFonts w:ascii="Times New Roman" w:hAnsi="Times New Roman" w:cs="Times New Roman"/>
        </w:rPr>
        <w:br/>
        <w:t>Юридический термин, передающий понятие: в силу факта, в действительности, на практике (а не праву, по закону).</w:t>
      </w:r>
      <w:r w:rsidR="000A52DE" w:rsidRPr="0035671D">
        <w:rPr>
          <w:rFonts w:ascii="Times New Roman" w:hAnsi="Times New Roman" w:cs="Times New Roman"/>
        </w:rPr>
        <w:br/>
        <w:t xml:space="preserve">Если пишется по-русски, то через дефис: де-факто.  Наречие. </w:t>
      </w:r>
      <w:r w:rsidR="003C6371" w:rsidRPr="0035671D">
        <w:rPr>
          <w:rFonts w:ascii="Times New Roman" w:hAnsi="Times New Roman" w:cs="Times New Roman"/>
        </w:rPr>
        <w:t xml:space="preserve"> Например, Де-факто этот кодекс изменил региональное устройство страны.</w:t>
      </w:r>
    </w:p>
    <w:p w:rsidR="00DB00E1" w:rsidRPr="0035671D" w:rsidRDefault="00DB00E1" w:rsidP="00EC756C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 xml:space="preserve">4. </w:t>
      </w:r>
      <w:proofErr w:type="spellStart"/>
      <w:proofErr w:type="gramStart"/>
      <w:r w:rsidRPr="0035671D">
        <w:rPr>
          <w:rFonts w:ascii="Times New Roman" w:hAnsi="Times New Roman" w:cs="Times New Roman"/>
        </w:rPr>
        <w:t>ан-противительный</w:t>
      </w:r>
      <w:proofErr w:type="spellEnd"/>
      <w:proofErr w:type="gramEnd"/>
      <w:r w:rsidRPr="0035671D">
        <w:rPr>
          <w:rFonts w:ascii="Times New Roman" w:hAnsi="Times New Roman" w:cs="Times New Roman"/>
        </w:rPr>
        <w:t xml:space="preserve">. Употребляется  в начале реплики, заключающей в себе возражение, отрицание. Соответствует по </w:t>
      </w:r>
      <w:proofErr w:type="gramStart"/>
      <w:r w:rsidRPr="0035671D">
        <w:rPr>
          <w:rFonts w:ascii="Times New Roman" w:hAnsi="Times New Roman" w:cs="Times New Roman"/>
        </w:rPr>
        <w:t>значению</w:t>
      </w:r>
      <w:proofErr w:type="gramEnd"/>
      <w:r w:rsidRPr="0035671D">
        <w:rPr>
          <w:rFonts w:ascii="Times New Roman" w:hAnsi="Times New Roman" w:cs="Times New Roman"/>
        </w:rPr>
        <w:t xml:space="preserve">   а вот, а всё-таки.</w:t>
      </w:r>
    </w:p>
    <w:p w:rsidR="00DB00E1" w:rsidRPr="0035671D" w:rsidRDefault="00DB00E1" w:rsidP="00EC756C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>Инд</w:t>
      </w:r>
      <w:proofErr w:type="gramStart"/>
      <w:r w:rsidRPr="0035671D">
        <w:rPr>
          <w:rFonts w:ascii="Times New Roman" w:hAnsi="Times New Roman" w:cs="Times New Roman"/>
        </w:rPr>
        <w:t>а-</w:t>
      </w:r>
      <w:proofErr w:type="gramEnd"/>
      <w:r w:rsidRPr="0035671D">
        <w:rPr>
          <w:rFonts w:ascii="Times New Roman" w:hAnsi="Times New Roman" w:cs="Times New Roman"/>
        </w:rPr>
        <w:t xml:space="preserve"> соответствует по значению </w:t>
      </w:r>
      <w:proofErr w:type="spellStart"/>
      <w:r w:rsidRPr="0035671D">
        <w:rPr>
          <w:rFonts w:ascii="Times New Roman" w:hAnsi="Times New Roman" w:cs="Times New Roman"/>
        </w:rPr>
        <w:t>аж,даже</w:t>
      </w:r>
      <w:proofErr w:type="spellEnd"/>
      <w:r w:rsidRPr="0035671D">
        <w:rPr>
          <w:rFonts w:ascii="Times New Roman" w:hAnsi="Times New Roman" w:cs="Times New Roman"/>
        </w:rPr>
        <w:t>, так что; так что даже; до того, что.</w:t>
      </w:r>
    </w:p>
    <w:p w:rsidR="00DB00E1" w:rsidRPr="0035671D" w:rsidRDefault="00DB00E1" w:rsidP="00872D35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 xml:space="preserve">Добро </w:t>
      </w:r>
      <w:proofErr w:type="spellStart"/>
      <w:r w:rsidRPr="0035671D">
        <w:rPr>
          <w:rFonts w:ascii="Times New Roman" w:hAnsi="Times New Roman" w:cs="Times New Roman"/>
        </w:rPr>
        <w:t>бы-уступительный</w:t>
      </w:r>
      <w:proofErr w:type="spellEnd"/>
      <w:r w:rsidRPr="0035671D">
        <w:rPr>
          <w:rFonts w:ascii="Times New Roman" w:hAnsi="Times New Roman" w:cs="Times New Roman"/>
        </w:rPr>
        <w:t xml:space="preserve"> союз.  Соответствует по значению пускай бы; только, правда.</w:t>
      </w:r>
    </w:p>
    <w:p w:rsidR="00B24789" w:rsidRPr="0035671D" w:rsidRDefault="005D0692" w:rsidP="00872D35">
      <w:pPr>
        <w:rPr>
          <w:rFonts w:ascii="Times New Roman" w:hAnsi="Times New Roman" w:cs="Times New Roman"/>
        </w:rPr>
      </w:pPr>
      <w:r w:rsidRPr="0035671D">
        <w:rPr>
          <w:rFonts w:ascii="Times New Roman" w:hAnsi="Times New Roman" w:cs="Times New Roman"/>
        </w:rPr>
        <w:t>Сиреч</w:t>
      </w:r>
      <w:proofErr w:type="gramStart"/>
      <w:r w:rsidRPr="0035671D">
        <w:rPr>
          <w:rFonts w:ascii="Times New Roman" w:hAnsi="Times New Roman" w:cs="Times New Roman"/>
        </w:rPr>
        <w:t>ь-</w:t>
      </w:r>
      <w:proofErr w:type="gramEnd"/>
      <w:r w:rsidRPr="0035671D">
        <w:rPr>
          <w:rFonts w:ascii="Times New Roman" w:hAnsi="Times New Roman" w:cs="Times New Roman"/>
        </w:rPr>
        <w:t xml:space="preserve"> соответствует по значению  то есть, иными словами, как, лучше сказать, иначе говоря, то бишь, наподобие</w:t>
      </w:r>
    </w:p>
    <w:p w:rsidR="00DB00E1" w:rsidRPr="008C2487" w:rsidRDefault="005D0692" w:rsidP="008C2487">
      <w:proofErr w:type="gramStart"/>
      <w:r w:rsidRPr="008C2487">
        <w:lastRenderedPageBreak/>
        <w:t>5.  1)</w:t>
      </w:r>
      <w:r w:rsidR="00F7441D" w:rsidRPr="008C2487">
        <w:t>категория состояния, сказуемое</w:t>
      </w:r>
      <w:proofErr w:type="gramEnd"/>
    </w:p>
    <w:p w:rsidR="005D0692" w:rsidRPr="008C2487" w:rsidRDefault="005D0692" w:rsidP="008C2487">
      <w:r w:rsidRPr="008C2487">
        <w:t>2)</w:t>
      </w:r>
      <w:r w:rsidR="00F7441D" w:rsidRPr="008C2487">
        <w:t xml:space="preserve">наречие, </w:t>
      </w:r>
      <w:r w:rsidR="004D7A47" w:rsidRPr="008C2487">
        <w:t>обстоятельство</w:t>
      </w:r>
    </w:p>
    <w:p w:rsidR="005D0692" w:rsidRPr="008C2487" w:rsidRDefault="005D0692" w:rsidP="008C2487">
      <w:r w:rsidRPr="008C2487">
        <w:t xml:space="preserve">3)краткое прилагательное, </w:t>
      </w:r>
      <w:proofErr w:type="gramStart"/>
      <w:r w:rsidRPr="008C2487">
        <w:t>можем</w:t>
      </w:r>
      <w:proofErr w:type="gramEnd"/>
      <w:r w:rsidRPr="008C2487">
        <w:t xml:space="preserve"> заменит полным(простым)</w:t>
      </w:r>
      <w:r w:rsidR="00F7441D" w:rsidRPr="008C2487">
        <w:t>, часть составного именного сказуемого.</w:t>
      </w:r>
    </w:p>
    <w:p w:rsidR="005D0692" w:rsidRPr="008C2487" w:rsidRDefault="005D0692" w:rsidP="008C2487">
      <w:r w:rsidRPr="008C2487">
        <w:t>4)частица</w:t>
      </w:r>
      <w:r w:rsidR="00F7441D" w:rsidRPr="008C2487">
        <w:t>, не является членом предложения</w:t>
      </w:r>
    </w:p>
    <w:p w:rsidR="00872D35" w:rsidRPr="008C2487" w:rsidRDefault="00872D35" w:rsidP="008C2487">
      <w:r w:rsidRPr="008C2487">
        <w:t xml:space="preserve">6.  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</w:t>
      </w:r>
      <w:proofErr w:type="gramStart"/>
      <w:r w:rsidRPr="008C2487">
        <w:t>Два тура метали меня рогами вместе с конем, олень меня один бодал, а из двух лосей один ногами топтал, другой рогами бодал,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</w:t>
      </w:r>
      <w:proofErr w:type="gramEnd"/>
    </w:p>
    <w:p w:rsidR="00377D91" w:rsidRPr="008C2487" w:rsidRDefault="002609FC" w:rsidP="008C2487">
      <w:r w:rsidRPr="008C2487">
        <w:t>7.</w:t>
      </w:r>
      <w:r w:rsidR="00377D91" w:rsidRPr="008C2487">
        <w:t xml:space="preserve"> </w:t>
      </w:r>
    </w:p>
    <w:tbl>
      <w:tblPr>
        <w:tblStyle w:val="11"/>
        <w:tblW w:w="0" w:type="auto"/>
        <w:tblLook w:val="04A0"/>
      </w:tblPr>
      <w:tblGrid>
        <w:gridCol w:w="1913"/>
        <w:gridCol w:w="6123"/>
        <w:gridCol w:w="1960"/>
      </w:tblGrid>
      <w:tr w:rsidR="00377D91" w:rsidRPr="008C2487" w:rsidTr="00EA324B">
        <w:tc>
          <w:tcPr>
            <w:tcW w:w="1913" w:type="dxa"/>
          </w:tcPr>
          <w:p w:rsidR="00377D91" w:rsidRPr="008C2487" w:rsidRDefault="00377D91" w:rsidP="008C2487">
            <w:r w:rsidRPr="008C2487">
              <w:t>Прецедентное имя</w:t>
            </w:r>
          </w:p>
        </w:tc>
        <w:tc>
          <w:tcPr>
            <w:tcW w:w="6123" w:type="dxa"/>
          </w:tcPr>
          <w:p w:rsidR="00377D91" w:rsidRPr="008C2487" w:rsidRDefault="00377D91" w:rsidP="008C2487">
            <w:r w:rsidRPr="008C2487">
              <w:t>Важные для русской культуры ассоциации</w:t>
            </w:r>
          </w:p>
        </w:tc>
        <w:tc>
          <w:tcPr>
            <w:tcW w:w="1960" w:type="dxa"/>
          </w:tcPr>
          <w:p w:rsidR="00377D91" w:rsidRPr="008C2487" w:rsidRDefault="00377D91" w:rsidP="008C2487">
            <w:r w:rsidRPr="008C2487">
              <w:t>Пример употребления в качестве прецедентного имени</w:t>
            </w:r>
          </w:p>
        </w:tc>
      </w:tr>
      <w:tr w:rsidR="00377D91" w:rsidRPr="008C2487" w:rsidTr="00EA324B">
        <w:tc>
          <w:tcPr>
            <w:tcW w:w="1913" w:type="dxa"/>
          </w:tcPr>
          <w:p w:rsidR="00377D91" w:rsidRPr="008C2487" w:rsidRDefault="00377D91" w:rsidP="008C2487">
            <w:r w:rsidRPr="008C2487">
              <w:t>Шерлок Холмс</w:t>
            </w:r>
          </w:p>
        </w:tc>
        <w:tc>
          <w:tcPr>
            <w:tcW w:w="6123" w:type="dxa"/>
          </w:tcPr>
          <w:p w:rsidR="00377D91" w:rsidRPr="008C2487" w:rsidRDefault="00EA324B" w:rsidP="008C2487">
            <w:r w:rsidRPr="008C2487">
              <w:t>г</w:t>
            </w:r>
            <w:r w:rsidR="00377D91" w:rsidRPr="008C2487">
              <w:t>ениальный сыщик, детектив</w:t>
            </w:r>
            <w:r w:rsidR="00C91099" w:rsidRPr="008C2487">
              <w:t xml:space="preserve"> (русская и британская культуры)</w:t>
            </w:r>
          </w:p>
        </w:tc>
        <w:tc>
          <w:tcPr>
            <w:tcW w:w="1960" w:type="dxa"/>
          </w:tcPr>
          <w:p w:rsidR="00377D91" w:rsidRPr="008C2487" w:rsidRDefault="00C91099" w:rsidP="008C2487">
            <w:r w:rsidRPr="008C2487">
              <w:t>Как ты догадался? Да ты настоящий Шерлок!</w:t>
            </w:r>
          </w:p>
        </w:tc>
      </w:tr>
      <w:tr w:rsidR="00377D91" w:rsidRPr="008C2487" w:rsidTr="00EA324B">
        <w:tc>
          <w:tcPr>
            <w:tcW w:w="1913" w:type="dxa"/>
          </w:tcPr>
          <w:p w:rsidR="00377D91" w:rsidRPr="008C2487" w:rsidRDefault="00C91099" w:rsidP="008C2487">
            <w:r w:rsidRPr="008C2487">
              <w:t>Штирлиц</w:t>
            </w:r>
          </w:p>
        </w:tc>
        <w:tc>
          <w:tcPr>
            <w:tcW w:w="6123" w:type="dxa"/>
          </w:tcPr>
          <w:p w:rsidR="00377D91" w:rsidRPr="008C2487" w:rsidRDefault="00EA324B" w:rsidP="008C2487">
            <w:r w:rsidRPr="008C2487">
              <w:t>э</w:t>
            </w:r>
            <w:r w:rsidR="00C91099" w:rsidRPr="008C2487">
              <w:t>тот персонаж стал самым знаменитым образом разведчика в советской и постсоветской культуре, сопоставимым с Джеймсом Бондом в культуре западной</w:t>
            </w:r>
            <w:proofErr w:type="gramStart"/>
            <w:r w:rsidR="00C91099" w:rsidRPr="008C2487">
              <w:t>.</w:t>
            </w:r>
            <w:proofErr w:type="gramEnd"/>
            <w:r w:rsidR="00C91099" w:rsidRPr="008C2487">
              <w:t xml:space="preserve"> (</w:t>
            </w:r>
            <w:proofErr w:type="gramStart"/>
            <w:r w:rsidR="00C91099" w:rsidRPr="008C2487">
              <w:t>р</w:t>
            </w:r>
            <w:proofErr w:type="gramEnd"/>
            <w:r w:rsidR="00C91099" w:rsidRPr="008C2487">
              <w:t>усская и немецкой культуры)</w:t>
            </w:r>
            <w:r w:rsidR="00252558" w:rsidRPr="008C2487">
              <w:t>. Тайный агент.</w:t>
            </w:r>
          </w:p>
        </w:tc>
        <w:tc>
          <w:tcPr>
            <w:tcW w:w="1960" w:type="dxa"/>
          </w:tcPr>
          <w:p w:rsidR="00377D91" w:rsidRPr="008C2487" w:rsidRDefault="00A21E5A" w:rsidP="008C2487">
            <w:r w:rsidRPr="008C2487">
              <w:t>Молчишь, Штирлиц?!</w:t>
            </w:r>
          </w:p>
        </w:tc>
      </w:tr>
      <w:tr w:rsidR="00C91099" w:rsidRPr="008C2487" w:rsidTr="00EA324B">
        <w:tc>
          <w:tcPr>
            <w:tcW w:w="1913" w:type="dxa"/>
          </w:tcPr>
          <w:p w:rsidR="00A21E5A" w:rsidRPr="008C2487" w:rsidRDefault="00A21E5A" w:rsidP="008C2487">
            <w:r w:rsidRPr="008C2487">
              <w:t>Иван Сусанин</w:t>
            </w:r>
          </w:p>
          <w:p w:rsidR="00C91099" w:rsidRPr="008C2487" w:rsidRDefault="00C91099" w:rsidP="008C2487"/>
        </w:tc>
        <w:tc>
          <w:tcPr>
            <w:tcW w:w="6123" w:type="dxa"/>
          </w:tcPr>
          <w:p w:rsidR="00F95DB3" w:rsidRPr="008C2487" w:rsidRDefault="00F95DB3" w:rsidP="008C2487">
            <w:r w:rsidRPr="008C2487">
              <w:t>полупроводник; компас; навигационная система спутниковая</w:t>
            </w:r>
          </w:p>
          <w:p w:rsidR="00C91099" w:rsidRPr="008C2487" w:rsidRDefault="00AA504C" w:rsidP="008C2487">
            <w:r w:rsidRPr="008C2487">
              <w:t>пример человека из народа, олицетворяющего Россию</w:t>
            </w:r>
            <w:proofErr w:type="gramStart"/>
            <w:r w:rsidRPr="008C2487">
              <w:t>.</w:t>
            </w:r>
            <w:proofErr w:type="gramEnd"/>
            <w:r w:rsidRPr="008C2487">
              <w:t xml:space="preserve"> </w:t>
            </w:r>
            <w:proofErr w:type="gramStart"/>
            <w:r w:rsidRPr="008C2487">
              <w:t>н</w:t>
            </w:r>
            <w:proofErr w:type="gramEnd"/>
            <w:r w:rsidRPr="008C2487">
              <w:t>арицательно для русского человека в ситуации, когда нарочно или не намеренно указывают неверное направление.</w:t>
            </w:r>
          </w:p>
        </w:tc>
        <w:tc>
          <w:tcPr>
            <w:tcW w:w="1960" w:type="dxa"/>
          </w:tcPr>
          <w:p w:rsidR="00C91099" w:rsidRPr="008C2487" w:rsidRDefault="00F95DB3" w:rsidP="008C2487">
            <w:r w:rsidRPr="008C2487">
              <w:t>Веди нас, Сусанин!</w:t>
            </w:r>
          </w:p>
        </w:tc>
      </w:tr>
      <w:tr w:rsidR="00C91099" w:rsidRPr="008C2487" w:rsidTr="00EA324B">
        <w:tc>
          <w:tcPr>
            <w:tcW w:w="1913" w:type="dxa"/>
          </w:tcPr>
          <w:p w:rsidR="00EA324B" w:rsidRPr="008C2487" w:rsidRDefault="00EA324B" w:rsidP="008C2487">
            <w:r w:rsidRPr="008C2487">
              <w:t>Арина Родионовна</w:t>
            </w:r>
          </w:p>
          <w:p w:rsidR="00C91099" w:rsidRPr="008C2487" w:rsidRDefault="00C91099" w:rsidP="008C2487"/>
        </w:tc>
        <w:tc>
          <w:tcPr>
            <w:tcW w:w="6123" w:type="dxa"/>
          </w:tcPr>
          <w:p w:rsidR="00C91099" w:rsidRPr="008C2487" w:rsidRDefault="00EA324B" w:rsidP="008C2487">
            <w:r w:rsidRPr="008C2487">
              <w:t xml:space="preserve">самая известная няня в России. Именно она сыграла большую роль в становлении великого Пушкина. Добрая, заботливая, </w:t>
            </w:r>
            <w:r w:rsidR="00C33D9D" w:rsidRPr="008C2487">
              <w:t> ласковая, неистощимая рассказчица</w:t>
            </w:r>
          </w:p>
        </w:tc>
        <w:tc>
          <w:tcPr>
            <w:tcW w:w="1960" w:type="dxa"/>
          </w:tcPr>
          <w:p w:rsidR="00C91099" w:rsidRPr="008C2487" w:rsidRDefault="00155FE6" w:rsidP="008C2487">
            <w:r w:rsidRPr="008C2487">
              <w:t>Расскажи мне сказу, Арина Родионовна.</w:t>
            </w:r>
          </w:p>
        </w:tc>
      </w:tr>
      <w:tr w:rsidR="00EA324B" w:rsidRPr="008C2487" w:rsidTr="00EA324B">
        <w:tc>
          <w:tcPr>
            <w:tcW w:w="1913" w:type="dxa"/>
          </w:tcPr>
          <w:p w:rsidR="00EA324B" w:rsidRPr="008C2487" w:rsidRDefault="00EA324B" w:rsidP="008C2487">
            <w:r w:rsidRPr="008C2487">
              <w:t>Ломоносов</w:t>
            </w:r>
            <w:bookmarkStart w:id="0" w:name="_GoBack"/>
            <w:bookmarkEnd w:id="0"/>
          </w:p>
          <w:p w:rsidR="00EA324B" w:rsidRPr="008C2487" w:rsidRDefault="00EA324B" w:rsidP="008C2487"/>
        </w:tc>
        <w:tc>
          <w:tcPr>
            <w:tcW w:w="6123" w:type="dxa"/>
          </w:tcPr>
          <w:p w:rsidR="00EA324B" w:rsidRPr="008C2487" w:rsidRDefault="00EA324B" w:rsidP="008C2487">
            <w:r w:rsidRPr="008C2487">
              <w:t>разносторонне развитый человек и ученый</w:t>
            </w:r>
          </w:p>
        </w:tc>
        <w:tc>
          <w:tcPr>
            <w:tcW w:w="1960" w:type="dxa"/>
          </w:tcPr>
          <w:p w:rsidR="00EA324B" w:rsidRPr="008C2487" w:rsidRDefault="00EA324B" w:rsidP="008C2487">
            <w:r w:rsidRPr="008C2487">
              <w:t>Такое чувство, что ты все умеешь! Ломоносов!</w:t>
            </w:r>
          </w:p>
        </w:tc>
      </w:tr>
    </w:tbl>
    <w:p w:rsidR="002609FC" w:rsidRPr="008C2487" w:rsidRDefault="002609FC" w:rsidP="008C2487"/>
    <w:p w:rsidR="00C33D9D" w:rsidRPr="008C2487" w:rsidRDefault="00C33D9D" w:rsidP="008C2487">
      <w:r w:rsidRPr="008C2487">
        <w:t xml:space="preserve">8. </w:t>
      </w:r>
    </w:p>
    <w:tbl>
      <w:tblPr>
        <w:tblStyle w:val="a8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155FE6" w:rsidRPr="008C2487" w:rsidTr="00FD5B88">
        <w:tc>
          <w:tcPr>
            <w:tcW w:w="2410" w:type="dxa"/>
          </w:tcPr>
          <w:p w:rsidR="00155FE6" w:rsidRPr="008C2487" w:rsidRDefault="00155FE6" w:rsidP="008C2487">
            <w:r w:rsidRPr="008C2487">
              <w:t>Термин</w:t>
            </w:r>
          </w:p>
        </w:tc>
        <w:tc>
          <w:tcPr>
            <w:tcW w:w="4394" w:type="dxa"/>
          </w:tcPr>
          <w:p w:rsidR="00155FE6" w:rsidRPr="008C2487" w:rsidRDefault="00155FE6" w:rsidP="008C2487">
            <w:r w:rsidRPr="008C2487">
              <w:t>Определение</w:t>
            </w:r>
          </w:p>
        </w:tc>
        <w:tc>
          <w:tcPr>
            <w:tcW w:w="2552" w:type="dxa"/>
          </w:tcPr>
          <w:p w:rsidR="00155FE6" w:rsidRPr="008C2487" w:rsidRDefault="00155FE6" w:rsidP="008C2487">
            <w:r w:rsidRPr="008C2487">
              <w:t>Пример</w:t>
            </w:r>
          </w:p>
        </w:tc>
      </w:tr>
      <w:tr w:rsidR="00155FE6" w:rsidRPr="008C2487" w:rsidTr="00FD5B88">
        <w:tc>
          <w:tcPr>
            <w:tcW w:w="2410" w:type="dxa"/>
          </w:tcPr>
          <w:p w:rsidR="00155FE6" w:rsidRPr="008C2487" w:rsidRDefault="00155FE6" w:rsidP="008C2487">
            <w:r w:rsidRPr="008C2487">
              <w:t>Плеоназм</w:t>
            </w:r>
          </w:p>
        </w:tc>
        <w:tc>
          <w:tcPr>
            <w:tcW w:w="4394" w:type="dxa"/>
          </w:tcPr>
          <w:p w:rsidR="00155FE6" w:rsidRPr="008C2487" w:rsidRDefault="00155FE6" w:rsidP="008C2487">
            <w:r w:rsidRPr="008C2487"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155FE6" w:rsidRPr="008C2487" w:rsidRDefault="00F26E1C" w:rsidP="008C2487">
            <w:r w:rsidRPr="008C2487">
              <w:t>Мы много спорили с коллегами по работе, за кого голосовать на выборах.</w:t>
            </w:r>
          </w:p>
        </w:tc>
      </w:tr>
      <w:tr w:rsidR="00155FE6" w:rsidRPr="008C2487" w:rsidTr="00FD5B88">
        <w:tc>
          <w:tcPr>
            <w:tcW w:w="2410" w:type="dxa"/>
          </w:tcPr>
          <w:p w:rsidR="00155FE6" w:rsidRPr="008C2487" w:rsidRDefault="0035671D" w:rsidP="008C2487">
            <w:r w:rsidRPr="008C2487">
              <w:t>Анахронизм</w:t>
            </w:r>
          </w:p>
        </w:tc>
        <w:tc>
          <w:tcPr>
            <w:tcW w:w="4394" w:type="dxa"/>
          </w:tcPr>
          <w:p w:rsidR="00155FE6" w:rsidRPr="008C2487" w:rsidRDefault="00155FE6" w:rsidP="008C2487">
            <w:r w:rsidRPr="008C2487"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155FE6" w:rsidRPr="008C2487" w:rsidRDefault="003E1703" w:rsidP="008C2487">
            <w:r w:rsidRPr="008C2487">
              <w:t>Персонажами пьесы М. Горького «На дне» являются бомжи.</w:t>
            </w:r>
          </w:p>
        </w:tc>
      </w:tr>
      <w:tr w:rsidR="00155FE6" w:rsidRPr="008C2487" w:rsidTr="00FD5B88">
        <w:tc>
          <w:tcPr>
            <w:tcW w:w="2410" w:type="dxa"/>
          </w:tcPr>
          <w:p w:rsidR="00155FE6" w:rsidRPr="008C2487" w:rsidRDefault="0035671D" w:rsidP="008C2487">
            <w:r w:rsidRPr="008C2487">
              <w:t>Контаминация</w:t>
            </w:r>
          </w:p>
        </w:tc>
        <w:tc>
          <w:tcPr>
            <w:tcW w:w="4394" w:type="dxa"/>
          </w:tcPr>
          <w:p w:rsidR="00155FE6" w:rsidRPr="008C2487" w:rsidRDefault="00155FE6" w:rsidP="008C2487">
            <w:r w:rsidRPr="008C2487"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155FE6" w:rsidRPr="008C2487" w:rsidRDefault="0035671D" w:rsidP="008C2487">
            <w:r w:rsidRPr="008C2487">
              <w:t>Вот и остался я за бортом разбитого корыта.</w:t>
            </w:r>
          </w:p>
        </w:tc>
      </w:tr>
      <w:tr w:rsidR="00155FE6" w:rsidRPr="008C2487" w:rsidTr="00FD5B88">
        <w:tc>
          <w:tcPr>
            <w:tcW w:w="2410" w:type="dxa"/>
          </w:tcPr>
          <w:p w:rsidR="00155FE6" w:rsidRPr="008C2487" w:rsidRDefault="0035671D" w:rsidP="008C2487">
            <w:r w:rsidRPr="008C2487">
              <w:lastRenderedPageBreak/>
              <w:t>Алогизм</w:t>
            </w:r>
          </w:p>
        </w:tc>
        <w:tc>
          <w:tcPr>
            <w:tcW w:w="4394" w:type="dxa"/>
          </w:tcPr>
          <w:p w:rsidR="00155FE6" w:rsidRPr="008C2487" w:rsidRDefault="00155FE6" w:rsidP="008C2487">
            <w:r w:rsidRPr="008C2487"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155FE6" w:rsidRPr="008C2487" w:rsidRDefault="007E660A" w:rsidP="008C2487">
            <w:r w:rsidRPr="008C2487">
              <w:t>В феврале продолжительность суток в Подмосковье возрастет на два часа.</w:t>
            </w:r>
          </w:p>
        </w:tc>
      </w:tr>
      <w:tr w:rsidR="00155FE6" w:rsidRPr="008C2487" w:rsidTr="00FD5B88">
        <w:tc>
          <w:tcPr>
            <w:tcW w:w="2410" w:type="dxa"/>
          </w:tcPr>
          <w:p w:rsidR="00155FE6" w:rsidRPr="008C2487" w:rsidRDefault="0035671D" w:rsidP="008C2487">
            <w:r w:rsidRPr="008C2487">
              <w:t>Тавтология</w:t>
            </w:r>
          </w:p>
        </w:tc>
        <w:tc>
          <w:tcPr>
            <w:tcW w:w="4394" w:type="dxa"/>
          </w:tcPr>
          <w:p w:rsidR="00155FE6" w:rsidRPr="008C2487" w:rsidRDefault="00155FE6" w:rsidP="008C2487">
            <w:r w:rsidRPr="008C2487"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35671D" w:rsidRPr="008C2487" w:rsidRDefault="0035671D" w:rsidP="008C2487">
            <w:r w:rsidRPr="008C2487">
              <w:t>Я приведу его дословные слова.</w:t>
            </w:r>
          </w:p>
          <w:p w:rsidR="00155FE6" w:rsidRPr="008C2487" w:rsidRDefault="00155FE6" w:rsidP="008C2487"/>
        </w:tc>
      </w:tr>
    </w:tbl>
    <w:p w:rsidR="00155FE6" w:rsidRPr="00872D35" w:rsidRDefault="00155FE6" w:rsidP="00155FE6"/>
    <w:sectPr w:rsidR="00155FE6" w:rsidRPr="00872D35" w:rsidSect="005F7D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0BB"/>
    <w:multiLevelType w:val="hybridMultilevel"/>
    <w:tmpl w:val="9982B664"/>
    <w:lvl w:ilvl="0" w:tplc="8AA8E9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34EC0"/>
    <w:multiLevelType w:val="hybridMultilevel"/>
    <w:tmpl w:val="42D6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4504F"/>
    <w:multiLevelType w:val="hybridMultilevel"/>
    <w:tmpl w:val="F044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129D8"/>
    <w:multiLevelType w:val="hybridMultilevel"/>
    <w:tmpl w:val="FD124D80"/>
    <w:lvl w:ilvl="0" w:tplc="572453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0497"/>
    <w:rsid w:val="000A52DE"/>
    <w:rsid w:val="00155FE6"/>
    <w:rsid w:val="00252558"/>
    <w:rsid w:val="002609FC"/>
    <w:rsid w:val="0035671D"/>
    <w:rsid w:val="0035703C"/>
    <w:rsid w:val="003637DB"/>
    <w:rsid w:val="00377D91"/>
    <w:rsid w:val="003C6371"/>
    <w:rsid w:val="003E1703"/>
    <w:rsid w:val="00436241"/>
    <w:rsid w:val="00483505"/>
    <w:rsid w:val="004D7A47"/>
    <w:rsid w:val="004E3637"/>
    <w:rsid w:val="005971B1"/>
    <w:rsid w:val="005D0692"/>
    <w:rsid w:val="005F0497"/>
    <w:rsid w:val="005F1245"/>
    <w:rsid w:val="005F7DC7"/>
    <w:rsid w:val="007E660A"/>
    <w:rsid w:val="00872D35"/>
    <w:rsid w:val="008C2487"/>
    <w:rsid w:val="009A1199"/>
    <w:rsid w:val="00A21E5A"/>
    <w:rsid w:val="00A50230"/>
    <w:rsid w:val="00A5698D"/>
    <w:rsid w:val="00AA504C"/>
    <w:rsid w:val="00B24789"/>
    <w:rsid w:val="00BB3C33"/>
    <w:rsid w:val="00C33D9D"/>
    <w:rsid w:val="00C717A0"/>
    <w:rsid w:val="00C91099"/>
    <w:rsid w:val="00D66AF7"/>
    <w:rsid w:val="00DB00E1"/>
    <w:rsid w:val="00E218DE"/>
    <w:rsid w:val="00E54AFD"/>
    <w:rsid w:val="00EA324B"/>
    <w:rsid w:val="00EC756C"/>
    <w:rsid w:val="00F26E1C"/>
    <w:rsid w:val="00F7441D"/>
    <w:rsid w:val="00F9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0"/>
  </w:style>
  <w:style w:type="paragraph" w:styleId="2">
    <w:name w:val="heading 2"/>
    <w:basedOn w:val="a"/>
    <w:link w:val="20"/>
    <w:uiPriority w:val="9"/>
    <w:qFormat/>
    <w:rsid w:val="005F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1199"/>
  </w:style>
  <w:style w:type="character" w:styleId="a3">
    <w:name w:val="Hyperlink"/>
    <w:basedOn w:val="a0"/>
    <w:uiPriority w:val="99"/>
    <w:semiHidden/>
    <w:unhideWhenUsed/>
    <w:rsid w:val="00E54A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AFD"/>
    <w:pPr>
      <w:ind w:left="720"/>
      <w:contextualSpacing/>
    </w:pPr>
  </w:style>
  <w:style w:type="character" w:styleId="a5">
    <w:name w:val="Emphasis"/>
    <w:basedOn w:val="a0"/>
    <w:uiPriority w:val="20"/>
    <w:qFormat/>
    <w:rsid w:val="00A5698D"/>
    <w:rPr>
      <w:i/>
      <w:iCs/>
    </w:rPr>
  </w:style>
  <w:style w:type="paragraph" w:styleId="a6">
    <w:name w:val="Normal (Web)"/>
    <w:basedOn w:val="a"/>
    <w:uiPriority w:val="99"/>
    <w:unhideWhenUsed/>
    <w:rsid w:val="005F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00E1"/>
    <w:rPr>
      <w:b/>
      <w:bCs/>
    </w:rPr>
  </w:style>
  <w:style w:type="table" w:customStyle="1" w:styleId="11">
    <w:name w:val="Сетка таблицы11"/>
    <w:basedOn w:val="a1"/>
    <w:next w:val="a6"/>
    <w:uiPriority w:val="39"/>
    <w:rsid w:val="0037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77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2017-12-10T12:54:00Z</dcterms:created>
  <dcterms:modified xsi:type="dcterms:W3CDTF">2017-12-10T17:00:00Z</dcterms:modified>
</cp:coreProperties>
</file>