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03" w:rsidRDefault="006C6A03" w:rsidP="00404C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17A83" w:rsidRPr="00404CEB" w:rsidRDefault="00117A83" w:rsidP="00117A8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B">
        <w:rPr>
          <w:rFonts w:ascii="Times New Roman" w:hAnsi="Times New Roman" w:cs="Times New Roman"/>
          <w:i/>
          <w:sz w:val="24"/>
          <w:szCs w:val="24"/>
        </w:rPr>
        <w:t xml:space="preserve">Императрица Екатерина </w:t>
      </w:r>
      <w:r w:rsidRPr="00404CE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04CEB">
        <w:rPr>
          <w:rFonts w:ascii="Times New Roman" w:hAnsi="Times New Roman" w:cs="Times New Roman"/>
          <w:i/>
          <w:sz w:val="24"/>
          <w:szCs w:val="24"/>
        </w:rPr>
        <w:t xml:space="preserve"> поручила Российской академии наук составить толковый словарь русского языка. Это издание, которое называют «прапрадедушкой всех русских словарей», готовилось в течение 6 лет. Императрица часто осведомлялась о ходе работы и торопила составителей. Несколько </w:t>
      </w:r>
      <w:proofErr w:type="gramStart"/>
      <w:r w:rsidRPr="00404CEB">
        <w:rPr>
          <w:rFonts w:ascii="Times New Roman" w:hAnsi="Times New Roman" w:cs="Times New Roman"/>
          <w:i/>
          <w:sz w:val="24"/>
          <w:szCs w:val="24"/>
        </w:rPr>
        <w:t>раз</w:t>
      </w:r>
      <w:proofErr w:type="gramEnd"/>
      <w:r w:rsidRPr="00404CEB">
        <w:rPr>
          <w:rFonts w:ascii="Times New Roman" w:hAnsi="Times New Roman" w:cs="Times New Roman"/>
          <w:i/>
          <w:sz w:val="24"/>
          <w:szCs w:val="24"/>
        </w:rPr>
        <w:t xml:space="preserve"> слыша о том, что словарь доведен до буквы Н, царица сказала с нетерпением: «Все наш да наш! когда же вы мне скажете: Ваш?» Академия удвоила старание. Но через некоторое время работа опять задержалась, теперь уже на букве П. Узнав об этом, Екатерина </w:t>
      </w:r>
      <w:r w:rsidRPr="00404CE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04CEB">
        <w:rPr>
          <w:rFonts w:ascii="Times New Roman" w:hAnsi="Times New Roman" w:cs="Times New Roman"/>
          <w:i/>
          <w:sz w:val="24"/>
          <w:szCs w:val="24"/>
        </w:rPr>
        <w:t xml:space="preserve"> в шутку заметила, что Академии пора бы покой оставить.</w:t>
      </w:r>
    </w:p>
    <w:p w:rsidR="00117A83" w:rsidRPr="00404CEB" w:rsidRDefault="00117A83" w:rsidP="00117A83">
      <w:pPr>
        <w:pStyle w:val="a3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B">
        <w:rPr>
          <w:rFonts w:ascii="Times New Roman" w:hAnsi="Times New Roman" w:cs="Times New Roman"/>
          <w:i/>
          <w:sz w:val="24"/>
          <w:szCs w:val="24"/>
        </w:rPr>
        <w:t xml:space="preserve">В работе над словарем приняли участие лучшие умы того времени. Так, слова на букву Е собирал и объяснял физик и астроном, вице-президент академии С.Я. </w:t>
      </w:r>
      <w:proofErr w:type="spellStart"/>
      <w:r w:rsidRPr="00404CEB">
        <w:rPr>
          <w:rFonts w:ascii="Times New Roman" w:hAnsi="Times New Roman" w:cs="Times New Roman"/>
          <w:i/>
          <w:sz w:val="24"/>
          <w:szCs w:val="24"/>
        </w:rPr>
        <w:t>Румовский</w:t>
      </w:r>
      <w:proofErr w:type="spellEnd"/>
      <w:r w:rsidRPr="00404CEB">
        <w:rPr>
          <w:rFonts w:ascii="Times New Roman" w:hAnsi="Times New Roman" w:cs="Times New Roman"/>
          <w:i/>
          <w:sz w:val="24"/>
          <w:szCs w:val="24"/>
        </w:rPr>
        <w:t xml:space="preserve">, на Т – поэт и генеральный прокурор Г.Р. Державин, на </w:t>
      </w:r>
      <w:proofErr w:type="gramStart"/>
      <w:r w:rsidRPr="00404CEB">
        <w:rPr>
          <w:rFonts w:ascii="Times New Roman" w:hAnsi="Times New Roman" w:cs="Times New Roman"/>
          <w:i/>
          <w:sz w:val="24"/>
          <w:szCs w:val="24"/>
        </w:rPr>
        <w:t>Ю</w:t>
      </w:r>
      <w:proofErr w:type="gramEnd"/>
      <w:r w:rsidRPr="00404CEB">
        <w:rPr>
          <w:rFonts w:ascii="Times New Roman" w:hAnsi="Times New Roman" w:cs="Times New Roman"/>
          <w:i/>
          <w:sz w:val="24"/>
          <w:szCs w:val="24"/>
        </w:rPr>
        <w:t xml:space="preserve"> – президент Академии художеств граф А.С. Строганов, на Э </w:t>
      </w:r>
      <w:r w:rsidR="00675911" w:rsidRPr="00404CEB">
        <w:rPr>
          <w:rFonts w:ascii="Times New Roman" w:hAnsi="Times New Roman" w:cs="Times New Roman"/>
          <w:i/>
          <w:sz w:val="24"/>
          <w:szCs w:val="24"/>
        </w:rPr>
        <w:t>–</w:t>
      </w:r>
      <w:r w:rsidRPr="00404CEB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tooltip="Меценат" w:history="1">
        <w:r w:rsidRPr="00404CEB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меценат</w:t>
        </w:r>
      </w:hyperlink>
      <w:r w:rsidRPr="00404CEB">
        <w:rPr>
          <w:rFonts w:ascii="Times New Roman" w:hAnsi="Times New Roman" w:cs="Times New Roman"/>
          <w:i/>
          <w:sz w:val="24"/>
          <w:szCs w:val="24"/>
        </w:rPr>
        <w:t>, основатель </w:t>
      </w:r>
      <w:hyperlink r:id="rId6" w:tooltip="ИМУ" w:history="1">
        <w:r w:rsidRPr="00404CEB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Московского университета</w:t>
        </w:r>
      </w:hyperlink>
      <w:r w:rsidRPr="00404CEB">
        <w:rPr>
          <w:rFonts w:ascii="Times New Roman" w:hAnsi="Times New Roman" w:cs="Times New Roman"/>
          <w:i/>
          <w:sz w:val="24"/>
          <w:szCs w:val="24"/>
        </w:rPr>
        <w:t> и </w:t>
      </w:r>
      <w:hyperlink r:id="rId7" w:tooltip="Императорская Академия художеств" w:history="1">
        <w:r w:rsidRPr="00404CEB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Академии художеств</w:t>
        </w:r>
      </w:hyperlink>
      <w:r w:rsidRPr="00404CEB">
        <w:rPr>
          <w:rFonts w:ascii="Times New Roman" w:hAnsi="Times New Roman" w:cs="Times New Roman"/>
          <w:i/>
          <w:sz w:val="24"/>
          <w:szCs w:val="24"/>
        </w:rPr>
        <w:t xml:space="preserve"> И.И. Шувалов.</w:t>
      </w:r>
    </w:p>
    <w:p w:rsidR="00117A83" w:rsidRPr="00404CEB" w:rsidRDefault="00117A83" w:rsidP="00117A83">
      <w:pPr>
        <w:pStyle w:val="a3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B">
        <w:rPr>
          <w:rFonts w:ascii="Times New Roman" w:hAnsi="Times New Roman" w:cs="Times New Roman"/>
          <w:i/>
          <w:sz w:val="24"/>
          <w:szCs w:val="24"/>
        </w:rPr>
        <w:t>Ответьте на вопросы:</w:t>
      </w:r>
    </w:p>
    <w:p w:rsidR="00117A83" w:rsidRPr="00404CEB" w:rsidRDefault="00117A83" w:rsidP="00117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B">
        <w:rPr>
          <w:rFonts w:ascii="Times New Roman" w:hAnsi="Times New Roman" w:cs="Times New Roman"/>
          <w:i/>
          <w:sz w:val="24"/>
          <w:szCs w:val="24"/>
        </w:rPr>
        <w:t>В чем смысл шуток императрицы? Объясните каждое из двух ее высказываний.</w:t>
      </w:r>
    </w:p>
    <w:p w:rsidR="00117A83" w:rsidRPr="00404CEB" w:rsidRDefault="00117A83" w:rsidP="00117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B">
        <w:rPr>
          <w:rFonts w:ascii="Times New Roman" w:hAnsi="Times New Roman" w:cs="Times New Roman"/>
          <w:i/>
          <w:sz w:val="24"/>
          <w:szCs w:val="24"/>
        </w:rPr>
        <w:t xml:space="preserve">Какие причины, связанные с самим русским языком, объясняют тот факт, что Академия надолго задержалась на буквах Н и </w:t>
      </w:r>
      <w:proofErr w:type="gramStart"/>
      <w:r w:rsidRPr="00404CE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04CEB">
        <w:rPr>
          <w:rFonts w:ascii="Times New Roman" w:hAnsi="Times New Roman" w:cs="Times New Roman"/>
          <w:i/>
          <w:sz w:val="24"/>
          <w:szCs w:val="24"/>
        </w:rPr>
        <w:t>?</w:t>
      </w:r>
    </w:p>
    <w:p w:rsidR="00117A83" w:rsidRDefault="00117A83" w:rsidP="00117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B">
        <w:rPr>
          <w:rFonts w:ascii="Times New Roman" w:hAnsi="Times New Roman" w:cs="Times New Roman"/>
          <w:i/>
          <w:sz w:val="24"/>
          <w:szCs w:val="24"/>
        </w:rPr>
        <w:t>Как вы думаете, кому из названных составителей словаря досталось больше всего работы? Почему?</w:t>
      </w:r>
    </w:p>
    <w:p w:rsidR="00404CEB" w:rsidRPr="00404CEB" w:rsidRDefault="00404CEB" w:rsidP="00404CEB">
      <w:pPr>
        <w:jc w:val="both"/>
        <w:rPr>
          <w:rFonts w:ascii="Times New Roman" w:hAnsi="Times New Roman" w:cs="Times New Roman"/>
          <w:sz w:val="24"/>
          <w:szCs w:val="24"/>
        </w:rPr>
      </w:pPr>
      <w:r w:rsidRPr="00404CEB">
        <w:rPr>
          <w:rFonts w:ascii="Times New Roman" w:hAnsi="Times New Roman" w:cs="Times New Roman"/>
          <w:b/>
          <w:sz w:val="24"/>
          <w:szCs w:val="24"/>
        </w:rPr>
        <w:t>Ответ:</w:t>
      </w:r>
      <w:r w:rsidRPr="00404CEB">
        <w:t xml:space="preserve"> </w:t>
      </w:r>
      <w:r w:rsidRPr="00404CEB">
        <w:rPr>
          <w:rFonts w:ascii="Times New Roman" w:hAnsi="Times New Roman" w:cs="Times New Roman"/>
          <w:sz w:val="24"/>
          <w:szCs w:val="24"/>
        </w:rPr>
        <w:t xml:space="preserve">Смысл шуток в том, что в те времена буква Н называлась наш, а буква </w:t>
      </w:r>
      <w:proofErr w:type="gramStart"/>
      <w:r w:rsidRPr="00404C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4CEB">
        <w:rPr>
          <w:rFonts w:ascii="Times New Roman" w:hAnsi="Times New Roman" w:cs="Times New Roman"/>
          <w:sz w:val="24"/>
          <w:szCs w:val="24"/>
        </w:rPr>
        <w:t xml:space="preserve"> - покой. </w:t>
      </w:r>
      <w:r w:rsidR="00ED270F">
        <w:rPr>
          <w:rFonts w:ascii="Times New Roman" w:hAnsi="Times New Roman" w:cs="Times New Roman"/>
          <w:sz w:val="24"/>
          <w:szCs w:val="24"/>
        </w:rPr>
        <w:t xml:space="preserve"> </w:t>
      </w:r>
      <w:r w:rsidRPr="00404CEB">
        <w:rPr>
          <w:rFonts w:ascii="Times New Roman" w:hAnsi="Times New Roman" w:cs="Times New Roman"/>
          <w:sz w:val="24"/>
          <w:szCs w:val="24"/>
        </w:rPr>
        <w:t>На этих буквах Академия задержалась потому, что на эти буквы в русском языке больше всего слов.</w:t>
      </w:r>
      <w:r w:rsidR="00ED270F">
        <w:rPr>
          <w:rFonts w:ascii="Times New Roman" w:hAnsi="Times New Roman" w:cs="Times New Roman"/>
          <w:sz w:val="24"/>
          <w:szCs w:val="24"/>
        </w:rPr>
        <w:t xml:space="preserve"> </w:t>
      </w:r>
      <w:r w:rsidRPr="00404CEB">
        <w:rPr>
          <w:rFonts w:ascii="Times New Roman" w:hAnsi="Times New Roman" w:cs="Times New Roman"/>
          <w:sz w:val="24"/>
          <w:szCs w:val="24"/>
        </w:rPr>
        <w:t xml:space="preserve">Больше всего  работы (из названных) досталось поэту и генеральному прокурору Г.Р. Державину, т.к. на букву Т больше слов, чем на  Е, </w:t>
      </w:r>
      <w:proofErr w:type="gramStart"/>
      <w:r w:rsidRPr="00404CE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04CEB">
        <w:rPr>
          <w:rFonts w:ascii="Times New Roman" w:hAnsi="Times New Roman" w:cs="Times New Roman"/>
          <w:sz w:val="24"/>
          <w:szCs w:val="24"/>
        </w:rPr>
        <w:t>, Э.</w:t>
      </w:r>
    </w:p>
    <w:p w:rsidR="00117A83" w:rsidRDefault="00117A83" w:rsidP="00117A83">
      <w:pPr>
        <w:pStyle w:val="a3"/>
        <w:ind w:left="1636"/>
        <w:jc w:val="both"/>
        <w:rPr>
          <w:rFonts w:ascii="Times New Roman" w:hAnsi="Times New Roman" w:cs="Times New Roman"/>
          <w:sz w:val="24"/>
          <w:szCs w:val="24"/>
        </w:rPr>
      </w:pPr>
    </w:p>
    <w:p w:rsidR="00117A83" w:rsidRDefault="00117A83" w:rsidP="006C6A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B">
        <w:rPr>
          <w:rFonts w:ascii="Times New Roman" w:hAnsi="Times New Roman" w:cs="Times New Roman"/>
          <w:i/>
          <w:sz w:val="24"/>
          <w:szCs w:val="24"/>
        </w:rPr>
        <w:t>Объясните значения выражений: свободный вход, свободная профессия, свободный пиджак, свободное плавание. Составьте с ними предложения.</w:t>
      </w:r>
    </w:p>
    <w:p w:rsidR="00ED270F" w:rsidRPr="00404CEB" w:rsidRDefault="00ED270F" w:rsidP="00ED270F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CEB" w:rsidRPr="00404CEB" w:rsidRDefault="00404CEB" w:rsidP="00404CEB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CEB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404CEB" w:rsidRDefault="00404CEB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вход – без билетов</w:t>
      </w:r>
    </w:p>
    <w:p w:rsidR="00404CEB" w:rsidRDefault="00404CEB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4CEB">
        <w:rPr>
          <w:rFonts w:ascii="Times New Roman" w:hAnsi="Times New Roman" w:cs="Times New Roman"/>
          <w:sz w:val="24"/>
          <w:szCs w:val="24"/>
        </w:rPr>
        <w:t>Свободным вход был только для обладателей учёных степеней или аспирантов.</w:t>
      </w:r>
    </w:p>
    <w:p w:rsidR="00404CEB" w:rsidRDefault="00404CEB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4CEB" w:rsidRDefault="00404CEB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Свободная профессия - </w:t>
      </w:r>
      <w:r w:rsidRPr="00404CEB">
        <w:rPr>
          <w:rFonts w:ascii="Times New Roman" w:hAnsi="Times New Roman" w:cs="Times New Roman"/>
          <w:sz w:val="24"/>
          <w:szCs w:val="24"/>
        </w:rPr>
        <w:t xml:space="preserve">профессия работника умственного труда (писателя, врача, юриста и т. д.), работающего не по найму, живущего не на заработную плату с места </w:t>
      </w:r>
      <w:r>
        <w:rPr>
          <w:rFonts w:ascii="Times New Roman" w:hAnsi="Times New Roman" w:cs="Times New Roman"/>
          <w:sz w:val="24"/>
          <w:szCs w:val="24"/>
        </w:rPr>
        <w:t>службы, а на получаемый гонорар</w:t>
      </w:r>
    </w:p>
    <w:p w:rsidR="00404CEB" w:rsidRDefault="00404CEB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4CEB">
        <w:rPr>
          <w:rFonts w:ascii="Times New Roman" w:hAnsi="Times New Roman" w:cs="Times New Roman"/>
          <w:sz w:val="24"/>
          <w:szCs w:val="24"/>
        </w:rPr>
        <w:t>Мобилизации в свою очередь влили в офицерский состав большое число лиц свободных профессий, принёсших с собою новое миросозерцание.</w:t>
      </w:r>
    </w:p>
    <w:p w:rsidR="00A3353D" w:rsidRDefault="00A3353D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353D" w:rsidRDefault="00A3353D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Свободный пиджак - </w:t>
      </w:r>
      <w:r w:rsidRPr="00A3353D">
        <w:rPr>
          <w:rFonts w:ascii="Times New Roman" w:hAnsi="Times New Roman" w:cs="Times New Roman"/>
          <w:sz w:val="24"/>
          <w:szCs w:val="24"/>
        </w:rPr>
        <w:t>пиджак, который не жмет, на размер больше</w:t>
      </w:r>
    </w:p>
    <w:p w:rsidR="00A3353D" w:rsidRDefault="00A3353D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353D">
        <w:rPr>
          <w:rFonts w:ascii="Times New Roman" w:hAnsi="Times New Roman" w:cs="Times New Roman"/>
          <w:sz w:val="24"/>
          <w:szCs w:val="24"/>
        </w:rPr>
        <w:t>В кафе в новом костюме — белые брюки, свободный синий пиджак — он сошёл бы за «светского льва», если бы не выглядел для наряда «с иголочки» таким озабоченным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CEB" w:rsidRDefault="00404CEB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04CEB" w:rsidRDefault="00404CEB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Свободное плавание -  </w:t>
      </w:r>
    </w:p>
    <w:p w:rsidR="00ED270F" w:rsidRDefault="00ED270F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270F">
        <w:rPr>
          <w:rFonts w:ascii="Times New Roman" w:hAnsi="Times New Roman" w:cs="Times New Roman"/>
          <w:sz w:val="24"/>
          <w:szCs w:val="24"/>
        </w:rPr>
        <w:t>Оживляя прошлое, нам легче проститься с близким человеком, отпустить его от себя в свободное плавание.</w:t>
      </w:r>
    </w:p>
    <w:p w:rsidR="00A3353D" w:rsidRDefault="00A3353D" w:rsidP="00404CE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17A83" w:rsidRPr="00117A83" w:rsidRDefault="00117A83" w:rsidP="006C6A0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17A83" w:rsidRPr="00A3353D" w:rsidRDefault="006C6A03" w:rsidP="006C6A0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A83" w:rsidRPr="00A3353D">
        <w:rPr>
          <w:rFonts w:ascii="Times New Roman" w:hAnsi="Times New Roman" w:cs="Times New Roman"/>
          <w:i/>
          <w:sz w:val="24"/>
          <w:szCs w:val="24"/>
        </w:rPr>
        <w:t>Переведите пословицы славянских народов и подберите их русские аналоги:</w:t>
      </w:r>
    </w:p>
    <w:p w:rsidR="006C6A03" w:rsidRPr="00A3353D" w:rsidRDefault="006C6A03" w:rsidP="006C6A0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Приставляти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вовка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отари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  <w:r w:rsidRPr="0077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Strzeżonego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Pan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Bóg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strzeże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пол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.).</w:t>
      </w:r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Kovačeva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kobila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je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vedno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bosa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словен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.).</w:t>
      </w:r>
    </w:p>
    <w:p w:rsidR="00117A83" w:rsidRPr="00770619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посееш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нещо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ожънеш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нищо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болг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</w:p>
    <w:p w:rsidR="00A3353D" w:rsidRPr="00A76DEF" w:rsidRDefault="00117A83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6DEF" w:rsidRDefault="00A76DEF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53D" w:rsidRPr="00A3353D" w:rsidRDefault="00A3353D" w:rsidP="00A3353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3353D" w:rsidRPr="00A3353D" w:rsidRDefault="00A3353D" w:rsidP="00A3353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53D">
        <w:rPr>
          <w:rFonts w:ascii="Times New Roman" w:hAnsi="Times New Roman" w:cs="Times New Roman"/>
          <w:sz w:val="24"/>
          <w:szCs w:val="24"/>
        </w:rPr>
        <w:t>Пр</w:t>
      </w:r>
      <w:r w:rsidR="00A76DEF">
        <w:rPr>
          <w:rFonts w:ascii="Times New Roman" w:hAnsi="Times New Roman" w:cs="Times New Roman"/>
          <w:sz w:val="24"/>
          <w:szCs w:val="24"/>
        </w:rPr>
        <w:t>иставляти</w:t>
      </w:r>
      <w:proofErr w:type="spellEnd"/>
      <w:r w:rsidR="00A76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DEF">
        <w:rPr>
          <w:rFonts w:ascii="Times New Roman" w:hAnsi="Times New Roman" w:cs="Times New Roman"/>
          <w:sz w:val="24"/>
          <w:szCs w:val="24"/>
        </w:rPr>
        <w:t>вовка</w:t>
      </w:r>
      <w:proofErr w:type="spellEnd"/>
      <w:r w:rsidR="00A76D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76DEF">
        <w:rPr>
          <w:rFonts w:ascii="Times New Roman" w:hAnsi="Times New Roman" w:cs="Times New Roman"/>
          <w:sz w:val="24"/>
          <w:szCs w:val="24"/>
        </w:rPr>
        <w:t>отари</w:t>
      </w:r>
      <w:proofErr w:type="spellEnd"/>
      <w:r w:rsidR="00A76D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6DEF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A76DEF">
        <w:rPr>
          <w:rFonts w:ascii="Times New Roman" w:hAnsi="Times New Roman" w:cs="Times New Roman"/>
          <w:sz w:val="24"/>
          <w:szCs w:val="24"/>
        </w:rPr>
        <w:t>.)</w:t>
      </w:r>
      <w:r w:rsidRPr="00A33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пустить козла в огород</w:t>
      </w:r>
    </w:p>
    <w:p w:rsidR="00A3353D" w:rsidRDefault="00A76DEF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DEF">
        <w:rPr>
          <w:rFonts w:ascii="Times New Roman" w:hAnsi="Times New Roman" w:cs="Times New Roman"/>
          <w:sz w:val="24"/>
          <w:szCs w:val="24"/>
          <w:lang w:val="en-US"/>
        </w:rPr>
        <w:t>Strze</w:t>
      </w:r>
      <w:r w:rsidRPr="00A76DEF">
        <w:rPr>
          <w:rFonts w:ascii="Times New Roman" w:hAnsi="Times New Roman" w:cs="Times New Roman"/>
          <w:sz w:val="24"/>
          <w:szCs w:val="24"/>
        </w:rPr>
        <w:t>ż</w:t>
      </w:r>
      <w:r w:rsidRPr="00A76DEF">
        <w:rPr>
          <w:rFonts w:ascii="Times New Roman" w:hAnsi="Times New Roman" w:cs="Times New Roman"/>
          <w:sz w:val="24"/>
          <w:szCs w:val="24"/>
          <w:lang w:val="en-US"/>
        </w:rPr>
        <w:t>onego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r w:rsidRPr="00A76DEF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r w:rsidRPr="00A76DEF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A76DE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EF">
        <w:rPr>
          <w:rFonts w:ascii="Times New Roman" w:hAnsi="Times New Roman" w:cs="Times New Roman"/>
          <w:sz w:val="24"/>
          <w:szCs w:val="24"/>
          <w:lang w:val="en-US"/>
        </w:rPr>
        <w:t>strze</w:t>
      </w:r>
      <w:r w:rsidRPr="00A76DEF">
        <w:rPr>
          <w:rFonts w:ascii="Times New Roman" w:hAnsi="Times New Roman" w:cs="Times New Roman"/>
          <w:sz w:val="24"/>
          <w:szCs w:val="24"/>
        </w:rPr>
        <w:t>ż</w:t>
      </w:r>
      <w:proofErr w:type="spellEnd"/>
      <w:r w:rsidRPr="00A76DE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76DEF">
        <w:rPr>
          <w:rFonts w:ascii="Times New Roman" w:hAnsi="Times New Roman" w:cs="Times New Roman"/>
          <w:sz w:val="24"/>
          <w:szCs w:val="24"/>
        </w:rPr>
        <w:t xml:space="preserve"> (пол.)</w:t>
      </w:r>
      <w:proofErr w:type="gramEnd"/>
      <w:r w:rsidRPr="00A76D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76DEF">
        <w:rPr>
          <w:rFonts w:ascii="Times New Roman" w:hAnsi="Times New Roman" w:cs="Times New Roman"/>
          <w:sz w:val="24"/>
          <w:szCs w:val="24"/>
        </w:rPr>
        <w:t>береженого</w:t>
      </w:r>
      <w:proofErr w:type="gramEnd"/>
      <w:r w:rsidRPr="00A76DEF">
        <w:rPr>
          <w:rFonts w:ascii="Times New Roman" w:hAnsi="Times New Roman" w:cs="Times New Roman"/>
          <w:sz w:val="24"/>
          <w:szCs w:val="24"/>
        </w:rPr>
        <w:t xml:space="preserve"> Бог бережет</w:t>
      </w:r>
    </w:p>
    <w:p w:rsidR="00A76DEF" w:rsidRDefault="00A76DEF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6DEF">
        <w:rPr>
          <w:rFonts w:ascii="Times New Roman" w:hAnsi="Times New Roman" w:cs="Times New Roman"/>
          <w:sz w:val="24"/>
          <w:szCs w:val="24"/>
          <w:lang w:val="en-US"/>
        </w:rPr>
        <w:t>Kova</w:t>
      </w:r>
      <w:r w:rsidRPr="00A76DEF">
        <w:rPr>
          <w:rFonts w:ascii="Times New Roman" w:hAnsi="Times New Roman" w:cs="Times New Roman"/>
          <w:sz w:val="24"/>
          <w:szCs w:val="24"/>
        </w:rPr>
        <w:t>č</w:t>
      </w:r>
      <w:r w:rsidRPr="00A76DEF">
        <w:rPr>
          <w:rFonts w:ascii="Times New Roman" w:hAnsi="Times New Roman" w:cs="Times New Roman"/>
          <w:sz w:val="24"/>
          <w:szCs w:val="24"/>
          <w:lang w:val="en-US"/>
        </w:rPr>
        <w:t>eva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EF">
        <w:rPr>
          <w:rFonts w:ascii="Times New Roman" w:hAnsi="Times New Roman" w:cs="Times New Roman"/>
          <w:sz w:val="24"/>
          <w:szCs w:val="24"/>
          <w:lang w:val="en-US"/>
        </w:rPr>
        <w:t>kobila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r w:rsidRPr="00A76DEF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EF">
        <w:rPr>
          <w:rFonts w:ascii="Times New Roman" w:hAnsi="Times New Roman" w:cs="Times New Roman"/>
          <w:sz w:val="24"/>
          <w:szCs w:val="24"/>
          <w:lang w:val="en-US"/>
        </w:rPr>
        <w:t>vedno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EF">
        <w:rPr>
          <w:rFonts w:ascii="Times New Roman" w:hAnsi="Times New Roman" w:cs="Times New Roman"/>
          <w:sz w:val="24"/>
          <w:szCs w:val="24"/>
          <w:lang w:val="en-US"/>
        </w:rPr>
        <w:t>bosa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A76DEF">
        <w:rPr>
          <w:rFonts w:ascii="Times New Roman" w:hAnsi="Times New Roman" w:cs="Times New Roman"/>
          <w:sz w:val="24"/>
          <w:szCs w:val="24"/>
        </w:rPr>
        <w:t xml:space="preserve"> – сапожник без сапог</w:t>
      </w:r>
    </w:p>
    <w:p w:rsidR="00A76DEF" w:rsidRDefault="00A76DEF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DE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посееш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нещо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ожънеш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нищо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посеешь, что и пожнешь</w:t>
      </w:r>
    </w:p>
    <w:p w:rsidR="00A76DEF" w:rsidRPr="00A76DEF" w:rsidRDefault="00A76DEF" w:rsidP="006C6A0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DEF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прийде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туга – </w:t>
      </w:r>
      <w:proofErr w:type="spellStart"/>
      <w:proofErr w:type="gramStart"/>
      <w:r w:rsidRPr="00A76D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6DEF">
        <w:rPr>
          <w:rFonts w:ascii="Times New Roman" w:hAnsi="Times New Roman" w:cs="Times New Roman"/>
          <w:sz w:val="24"/>
          <w:szCs w:val="24"/>
        </w:rPr>
        <w:t>ізнаєш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 друга (</w:t>
      </w:r>
      <w:proofErr w:type="spellStart"/>
      <w:r w:rsidRPr="00A76DEF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A76DEF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6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 познается в беде</w:t>
      </w:r>
    </w:p>
    <w:p w:rsidR="00C60A30" w:rsidRPr="00A76DEF" w:rsidRDefault="00C60A30" w:rsidP="00117A83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A30" w:rsidRPr="00285DE7" w:rsidRDefault="00C60A30" w:rsidP="006C6A0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5DE7">
        <w:rPr>
          <w:rFonts w:ascii="Times New Roman" w:hAnsi="Times New Roman" w:cs="Times New Roman"/>
          <w:i/>
          <w:sz w:val="24"/>
          <w:szCs w:val="24"/>
        </w:rPr>
        <w:t>Сделайте разбор данных слов по составу с современной и исторической точек зрения.</w:t>
      </w:r>
      <w:proofErr w:type="gramEnd"/>
      <w:r w:rsidRPr="00285DE7">
        <w:rPr>
          <w:rFonts w:ascii="Times New Roman" w:hAnsi="Times New Roman" w:cs="Times New Roman"/>
          <w:i/>
          <w:sz w:val="24"/>
          <w:szCs w:val="24"/>
        </w:rPr>
        <w:t xml:space="preserve"> Какое общее фонетическое явление произошло в каждом из этих слов на протяжении их истории?</w:t>
      </w:r>
    </w:p>
    <w:p w:rsidR="006C6A03" w:rsidRPr="00285DE7" w:rsidRDefault="00C60A30" w:rsidP="00285DE7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DE7">
        <w:rPr>
          <w:rFonts w:ascii="Times New Roman" w:hAnsi="Times New Roman" w:cs="Times New Roman"/>
          <w:i/>
          <w:sz w:val="24"/>
          <w:szCs w:val="24"/>
        </w:rPr>
        <w:t>Обещать, обернуть, облако, обоз.</w:t>
      </w:r>
    </w:p>
    <w:p w:rsidR="00C60A30" w:rsidRDefault="00C60A30" w:rsidP="006C6A03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DE7">
        <w:rPr>
          <w:rFonts w:ascii="Times New Roman" w:hAnsi="Times New Roman" w:cs="Times New Roman"/>
          <w:i/>
          <w:sz w:val="24"/>
          <w:szCs w:val="24"/>
          <w:u w:val="single"/>
        </w:rPr>
        <w:t>Примечание.</w:t>
      </w:r>
      <w:r w:rsidRPr="00285DE7">
        <w:rPr>
          <w:rFonts w:ascii="Times New Roman" w:hAnsi="Times New Roman" w:cs="Times New Roman"/>
          <w:i/>
          <w:sz w:val="24"/>
          <w:szCs w:val="24"/>
        </w:rPr>
        <w:t xml:space="preserve"> Не указывайте в качестве этого явления падение редуцированных гласных Ь и Ъ, которое произошло в большинстве древнерусских слов, в том числе и в этих четырех.</w:t>
      </w:r>
    </w:p>
    <w:p w:rsidR="00DE5591" w:rsidRDefault="00DE5591" w:rsidP="006C6A03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5591" w:rsidRDefault="00DE5591" w:rsidP="006C6A03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E5591" w:rsidRPr="00DE5591" w:rsidRDefault="00DE5591" w:rsidP="00DE5591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591">
        <w:rPr>
          <w:rFonts w:ascii="Times New Roman" w:hAnsi="Times New Roman" w:cs="Times New Roman"/>
          <w:sz w:val="24"/>
          <w:szCs w:val="24"/>
        </w:rPr>
        <w:t>Обещ</w:t>
      </w:r>
      <w:proofErr w:type="spellEnd"/>
      <w:r w:rsidRPr="00DE5591">
        <w:rPr>
          <w:rFonts w:ascii="Times New Roman" w:hAnsi="Times New Roman" w:cs="Times New Roman"/>
          <w:sz w:val="24"/>
          <w:szCs w:val="24"/>
        </w:rPr>
        <w:t xml:space="preserve"> (корень) </w:t>
      </w:r>
      <w:proofErr w:type="spellStart"/>
      <w:r w:rsidRPr="00DE5591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DE5591">
        <w:rPr>
          <w:rFonts w:ascii="Times New Roman" w:hAnsi="Times New Roman" w:cs="Times New Roman"/>
          <w:sz w:val="24"/>
          <w:szCs w:val="24"/>
        </w:rPr>
        <w:t xml:space="preserve"> (суффикс)</w:t>
      </w:r>
    </w:p>
    <w:p w:rsidR="00DE5591" w:rsidRPr="00DE5591" w:rsidRDefault="00DE5591" w:rsidP="00DE5591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591">
        <w:rPr>
          <w:rFonts w:ascii="Times New Roman" w:hAnsi="Times New Roman" w:cs="Times New Roman"/>
          <w:sz w:val="24"/>
          <w:szCs w:val="24"/>
        </w:rPr>
        <w:t>Оберн</w:t>
      </w:r>
      <w:proofErr w:type="spellEnd"/>
      <w:r w:rsidRPr="00DE5591">
        <w:rPr>
          <w:rFonts w:ascii="Times New Roman" w:hAnsi="Times New Roman" w:cs="Times New Roman"/>
          <w:sz w:val="24"/>
          <w:szCs w:val="24"/>
        </w:rPr>
        <w:t xml:space="preserve"> (корень) </w:t>
      </w:r>
      <w:proofErr w:type="spellStart"/>
      <w:r w:rsidRPr="00DE5591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DE5591">
        <w:rPr>
          <w:rFonts w:ascii="Times New Roman" w:hAnsi="Times New Roman" w:cs="Times New Roman"/>
          <w:sz w:val="24"/>
          <w:szCs w:val="24"/>
        </w:rPr>
        <w:t xml:space="preserve"> (суффикс)</w:t>
      </w:r>
    </w:p>
    <w:p w:rsidR="00DE5591" w:rsidRPr="00DE5591" w:rsidRDefault="00DE5591" w:rsidP="00DE5591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591">
        <w:rPr>
          <w:rFonts w:ascii="Times New Roman" w:hAnsi="Times New Roman" w:cs="Times New Roman"/>
          <w:sz w:val="24"/>
          <w:szCs w:val="24"/>
        </w:rPr>
        <w:t>Обл</w:t>
      </w:r>
      <w:proofErr w:type="gramStart"/>
      <w:r w:rsidRPr="00DE559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E55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5591">
        <w:rPr>
          <w:rFonts w:ascii="Times New Roman" w:hAnsi="Times New Roman" w:cs="Times New Roman"/>
          <w:sz w:val="24"/>
          <w:szCs w:val="24"/>
        </w:rPr>
        <w:t>корень)к</w:t>
      </w:r>
      <w:r>
        <w:rPr>
          <w:rFonts w:ascii="Times New Roman" w:hAnsi="Times New Roman" w:cs="Times New Roman"/>
          <w:sz w:val="24"/>
          <w:szCs w:val="24"/>
        </w:rPr>
        <w:t xml:space="preserve"> (суффикс) </w:t>
      </w:r>
      <w:r w:rsidRPr="00DE5591">
        <w:rPr>
          <w:rFonts w:ascii="Times New Roman" w:hAnsi="Times New Roman" w:cs="Times New Roman"/>
          <w:sz w:val="24"/>
          <w:szCs w:val="24"/>
        </w:rPr>
        <w:t>о (окончание)</w:t>
      </w:r>
    </w:p>
    <w:p w:rsidR="00DE5591" w:rsidRPr="00DE5591" w:rsidRDefault="00DE5591" w:rsidP="00DE5591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591">
        <w:rPr>
          <w:rFonts w:ascii="Times New Roman" w:hAnsi="Times New Roman" w:cs="Times New Roman"/>
          <w:sz w:val="24"/>
          <w:szCs w:val="24"/>
        </w:rPr>
        <w:t>Обоз (корень)</w:t>
      </w:r>
    </w:p>
    <w:p w:rsidR="00675911" w:rsidRDefault="00675911" w:rsidP="006C6A03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911" w:rsidRDefault="00675911" w:rsidP="006759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5911">
        <w:rPr>
          <w:rFonts w:ascii="Times New Roman" w:hAnsi="Times New Roman" w:cs="Times New Roman"/>
          <w:sz w:val="24"/>
          <w:szCs w:val="24"/>
        </w:rPr>
        <w:t>Нам известно школьное правильно, согласно которому в сложных словах используются соединительные гласные</w:t>
      </w:r>
      <w:proofErr w:type="gramStart"/>
      <w:r w:rsidRPr="0067591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75911">
        <w:rPr>
          <w:rFonts w:ascii="Times New Roman" w:hAnsi="Times New Roman" w:cs="Times New Roman"/>
          <w:sz w:val="24"/>
          <w:szCs w:val="24"/>
        </w:rPr>
        <w:t xml:space="preserve"> и Е. Могут ли части сложного слова соединяться при помощи других гласных (не являющихся при этом ни суффиксом, ни частью первого корня)? Каких именно</w:t>
      </w:r>
      <w:r>
        <w:rPr>
          <w:rFonts w:ascii="Times New Roman" w:hAnsi="Times New Roman" w:cs="Times New Roman"/>
          <w:sz w:val="24"/>
          <w:szCs w:val="24"/>
        </w:rPr>
        <w:t xml:space="preserve"> гласных</w:t>
      </w:r>
      <w:r w:rsidRPr="00675911">
        <w:rPr>
          <w:rFonts w:ascii="Times New Roman" w:hAnsi="Times New Roman" w:cs="Times New Roman"/>
          <w:sz w:val="24"/>
          <w:szCs w:val="24"/>
        </w:rPr>
        <w:t>? Какими правилами регулируется употребление каждой из этих гласных (в том числе</w:t>
      </w:r>
      <w:proofErr w:type="gramStart"/>
      <w:r w:rsidRPr="0067591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75911">
        <w:rPr>
          <w:rFonts w:ascii="Times New Roman" w:hAnsi="Times New Roman" w:cs="Times New Roman"/>
          <w:sz w:val="24"/>
          <w:szCs w:val="24"/>
        </w:rPr>
        <w:t xml:space="preserve"> и Е)? Приведите примеры.</w:t>
      </w:r>
    </w:p>
    <w:p w:rsidR="00285DE7" w:rsidRDefault="00285DE7" w:rsidP="00285DE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631C" w:rsidRDefault="00285DE7" w:rsidP="00285DE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DE7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31C" w:rsidRPr="000E631C" w:rsidRDefault="000E631C" w:rsidP="000E631C">
      <w:pPr>
        <w:pStyle w:val="a8"/>
        <w:shd w:val="clear" w:color="auto" w:fill="FFFFFF"/>
        <w:spacing w:before="30" w:beforeAutospacing="0" w:after="60" w:afterAutospacing="0"/>
        <w:rPr>
          <w:color w:val="000000" w:themeColor="text1"/>
        </w:rPr>
      </w:pPr>
      <w:r w:rsidRPr="000E631C">
        <w:t xml:space="preserve">Да, части сложного слова могу соединяться при помощи других гласных. </w:t>
      </w:r>
      <w:proofErr w:type="gramStart"/>
      <w:r w:rsidRPr="000E631C">
        <w:t>Например</w:t>
      </w:r>
      <w:proofErr w:type="gramEnd"/>
      <w:r w:rsidRPr="000E631C">
        <w:t xml:space="preserve"> гласными а, и, я. </w:t>
      </w:r>
      <w:r w:rsidRPr="000E631C">
        <w:rPr>
          <w:color w:val="000000" w:themeColor="text1"/>
        </w:rPr>
        <w:t>Слово ВРЕМЯИСЧИСЛЕНИЕ сложное, ясно, что в нём два корня: ВРЕМ- и ЧИСЛ-. Понятно, что в сложных словах приставка может оказаться и перед корнем, как в данной лексеме ИС-, сложнее разобраться с суффиксом (в этом слове -ЕНИЙ), ибо далеко не каждый догадается применить знания фонетики при разборе словарной единицы по составу, а в этом слове два звука, обозначенные последней буквой</w:t>
      </w:r>
      <w:proofErr w:type="gramStart"/>
      <w:r w:rsidRPr="000E631C">
        <w:rPr>
          <w:color w:val="000000" w:themeColor="text1"/>
        </w:rPr>
        <w:t xml:space="preserve"> Е</w:t>
      </w:r>
      <w:proofErr w:type="gramEnd"/>
      <w:r w:rsidRPr="000E631C">
        <w:rPr>
          <w:color w:val="000000" w:themeColor="text1"/>
        </w:rPr>
        <w:t>, относятся к разным морфемам.</w:t>
      </w:r>
    </w:p>
    <w:p w:rsidR="000E631C" w:rsidRPr="000E631C" w:rsidRDefault="000E631C" w:rsidP="000E631C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E631C">
        <w:rPr>
          <w:rStyle w:val="a9"/>
          <w:b w:val="0"/>
          <w:color w:val="000000" w:themeColor="text1"/>
        </w:rPr>
        <w:t xml:space="preserve">А как быть </w:t>
      </w:r>
      <w:proofErr w:type="gramStart"/>
      <w:r w:rsidRPr="000E631C">
        <w:rPr>
          <w:rStyle w:val="a9"/>
          <w:b w:val="0"/>
          <w:color w:val="000000" w:themeColor="text1"/>
        </w:rPr>
        <w:t>с</w:t>
      </w:r>
      <w:proofErr w:type="gramEnd"/>
      <w:r w:rsidRPr="000E631C">
        <w:rPr>
          <w:rStyle w:val="a9"/>
          <w:b w:val="0"/>
          <w:color w:val="000000" w:themeColor="text1"/>
        </w:rPr>
        <w:t xml:space="preserve"> </w:t>
      </w:r>
      <w:proofErr w:type="gramStart"/>
      <w:r w:rsidRPr="000E631C">
        <w:rPr>
          <w:rStyle w:val="a9"/>
          <w:b w:val="0"/>
          <w:color w:val="000000" w:themeColor="text1"/>
        </w:rPr>
        <w:t>Я</w:t>
      </w:r>
      <w:proofErr w:type="gramEnd"/>
      <w:r w:rsidRPr="000E631C">
        <w:rPr>
          <w:rStyle w:val="a9"/>
          <w:b w:val="0"/>
          <w:color w:val="000000" w:themeColor="text1"/>
        </w:rPr>
        <w:t>? Это точно не окончание</w:t>
      </w:r>
      <w:r w:rsidRPr="000E631C">
        <w:rPr>
          <w:color w:val="000000" w:themeColor="text1"/>
        </w:rPr>
        <w:t>, так как</w:t>
      </w:r>
    </w:p>
    <w:p w:rsidR="000E631C" w:rsidRPr="000E631C" w:rsidRDefault="000E631C" w:rsidP="000E631C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такая морфема в слове, как правило, одна и искать её надо в конце лексической единицы, а не в середине – написала «как правило» из-за того, что есть числительные (сложные количественные) с двумя окончаниями: в середине и в конце слов;</w:t>
      </w:r>
    </w:p>
    <w:p w:rsidR="000E631C" w:rsidRPr="000E631C" w:rsidRDefault="000E631C" w:rsidP="000E631C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при склонении элемент Я после первого корня остаётся неизменным (времяисчисления, времяисчислению, времяисчислением), следовательно, окончанием не может быть и по определению.</w:t>
      </w:r>
    </w:p>
    <w:p w:rsidR="000E631C" w:rsidRPr="000E631C" w:rsidRDefault="000E631C" w:rsidP="000E631C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E631C">
        <w:rPr>
          <w:color w:val="000000" w:themeColor="text1"/>
        </w:rPr>
        <w:lastRenderedPageBreak/>
        <w:t xml:space="preserve">Итак, как быть </w:t>
      </w:r>
      <w:proofErr w:type="gramStart"/>
      <w:r w:rsidRPr="000E631C">
        <w:rPr>
          <w:color w:val="000000" w:themeColor="text1"/>
        </w:rPr>
        <w:t>с</w:t>
      </w:r>
      <w:proofErr w:type="gramEnd"/>
      <w:r w:rsidRPr="000E631C">
        <w:rPr>
          <w:color w:val="000000" w:themeColor="text1"/>
        </w:rPr>
        <w:t xml:space="preserve"> </w:t>
      </w:r>
      <w:proofErr w:type="gramStart"/>
      <w:r w:rsidRPr="000E631C">
        <w:rPr>
          <w:color w:val="000000" w:themeColor="text1"/>
        </w:rPr>
        <w:t>Я</w:t>
      </w:r>
      <w:proofErr w:type="gramEnd"/>
      <w:r w:rsidRPr="000E631C">
        <w:rPr>
          <w:color w:val="000000" w:themeColor="text1"/>
        </w:rPr>
        <w:t>? Как назвать этот элемент слова? В школе нас учат, что есть только две соединительные гласные: Е и</w:t>
      </w:r>
      <w:proofErr w:type="gramStart"/>
      <w:r w:rsidRPr="000E631C">
        <w:rPr>
          <w:color w:val="000000" w:themeColor="text1"/>
        </w:rPr>
        <w:t xml:space="preserve"> О</w:t>
      </w:r>
      <w:proofErr w:type="gramEnd"/>
      <w:r w:rsidRPr="000E631C">
        <w:rPr>
          <w:color w:val="000000" w:themeColor="text1"/>
        </w:rPr>
        <w:t>, и правильно учат, так как с их помощью при словообразовании </w:t>
      </w:r>
      <w:r w:rsidRPr="000E631C">
        <w:rPr>
          <w:rStyle w:val="a9"/>
          <w:b w:val="0"/>
          <w:color w:val="000000" w:themeColor="text1"/>
        </w:rPr>
        <w:t>складываются</w:t>
      </w:r>
    </w:p>
    <w:p w:rsidR="000E631C" w:rsidRPr="000E631C" w:rsidRDefault="000E631C" w:rsidP="000E631C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части основ (или основа с частью основы): луноход (лун – от луна, ход – от ходить), </w:t>
      </w:r>
      <w:proofErr w:type="spellStart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снегоболотоход</w:t>
      </w:r>
      <w:proofErr w:type="spellEnd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(снег – от снег, болот – от болото, ход – от ходить), землемер (</w:t>
      </w:r>
      <w:proofErr w:type="spellStart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земл</w:t>
      </w:r>
      <w:proofErr w:type="spellEnd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 земля, мер – от мерить);</w:t>
      </w:r>
      <w:proofErr w:type="gramEnd"/>
    </w:p>
    <w:p w:rsidR="000E631C" w:rsidRPr="000E631C" w:rsidRDefault="000E631C" w:rsidP="000E631C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либо основа (часть основы) с целым словом: ракетоноситель, делопроизводство.</w:t>
      </w:r>
    </w:p>
    <w:p w:rsidR="000E631C" w:rsidRPr="000E631C" w:rsidRDefault="000E631C" w:rsidP="000E631C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E631C">
        <w:rPr>
          <w:color w:val="000000" w:themeColor="text1"/>
        </w:rPr>
        <w:t>Такой способ словообразования называется </w:t>
      </w:r>
      <w:r w:rsidRPr="000E631C">
        <w:rPr>
          <w:rStyle w:val="a9"/>
          <w:b w:val="0"/>
          <w:color w:val="000000" w:themeColor="text1"/>
        </w:rPr>
        <w:t>сложением</w:t>
      </w:r>
      <w:r w:rsidRPr="000E631C">
        <w:rPr>
          <w:color w:val="000000" w:themeColor="text1"/>
        </w:rPr>
        <w:t> относится </w:t>
      </w:r>
      <w:proofErr w:type="gramStart"/>
      <w:r w:rsidRPr="000E631C">
        <w:rPr>
          <w:rStyle w:val="a9"/>
          <w:b w:val="0"/>
          <w:color w:val="000000" w:themeColor="text1"/>
        </w:rPr>
        <w:t>к</w:t>
      </w:r>
      <w:proofErr w:type="gramEnd"/>
      <w:r w:rsidRPr="000E631C">
        <w:rPr>
          <w:rStyle w:val="a9"/>
          <w:b w:val="0"/>
          <w:color w:val="000000" w:themeColor="text1"/>
        </w:rPr>
        <w:t xml:space="preserve"> морфологическим</w:t>
      </w:r>
      <w:r w:rsidRPr="000E631C">
        <w:rPr>
          <w:color w:val="000000" w:themeColor="text1"/>
        </w:rPr>
        <w:t>.</w:t>
      </w:r>
    </w:p>
    <w:p w:rsidR="000E631C" w:rsidRPr="000E631C" w:rsidRDefault="000E631C" w:rsidP="000E631C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E631C">
        <w:rPr>
          <w:color w:val="000000" w:themeColor="text1"/>
        </w:rPr>
        <w:t>Но есть и </w:t>
      </w:r>
      <w:r w:rsidRPr="000E631C">
        <w:rPr>
          <w:rStyle w:val="a9"/>
          <w:b w:val="0"/>
          <w:color w:val="000000" w:themeColor="text1"/>
        </w:rPr>
        <w:t>неморфологические способы</w:t>
      </w:r>
      <w:r w:rsidRPr="000E631C">
        <w:rPr>
          <w:color w:val="000000" w:themeColor="text1"/>
        </w:rPr>
        <w:t>, один из них – </w:t>
      </w:r>
      <w:r w:rsidRPr="000E631C">
        <w:rPr>
          <w:rStyle w:val="a9"/>
          <w:b w:val="0"/>
          <w:color w:val="000000" w:themeColor="text1"/>
        </w:rPr>
        <w:t>слияние двух слов в одно</w:t>
      </w:r>
      <w:r w:rsidRPr="000E631C">
        <w:rPr>
          <w:color w:val="000000" w:themeColor="text1"/>
        </w:rPr>
        <w:t>. Так образованы слова </w:t>
      </w:r>
      <w:r w:rsidRPr="000E631C">
        <w:rPr>
          <w:rStyle w:val="a9"/>
          <w:b w:val="0"/>
          <w:color w:val="000000" w:themeColor="text1"/>
        </w:rPr>
        <w:t>времяисчисление, семядоля, сорвиголова</w:t>
      </w:r>
      <w:r w:rsidRPr="000E631C">
        <w:rPr>
          <w:color w:val="000000" w:themeColor="text1"/>
        </w:rPr>
        <w:t>. Я в словах ВРЕМЯ и СЕМЯ – окончание, И в глаголе СОРВИ – суффикс повелительного наклонения, но </w:t>
      </w:r>
      <w:r w:rsidRPr="000E631C">
        <w:rPr>
          <w:rStyle w:val="a9"/>
          <w:b w:val="0"/>
          <w:color w:val="000000" w:themeColor="text1"/>
        </w:rPr>
        <w:t>в сложных словах эти элементы выполняют другую роль – роль соединительную</w:t>
      </w:r>
      <w:r w:rsidRPr="000E631C">
        <w:rPr>
          <w:color w:val="000000" w:themeColor="text1"/>
        </w:rPr>
        <w:t>. И называются такие элементы </w:t>
      </w:r>
      <w:hyperlink r:id="rId8" w:tgtFrame="_blank" w:history="1">
        <w:r w:rsidRPr="000E631C">
          <w:rPr>
            <w:rStyle w:val="a4"/>
            <w:bCs/>
            <w:color w:val="000000" w:themeColor="text1"/>
            <w:u w:val="none"/>
          </w:rPr>
          <w:t>ИНТЕРФИКСАМИ</w:t>
        </w:r>
      </w:hyperlink>
      <w:r w:rsidRPr="000E631C">
        <w:rPr>
          <w:color w:val="000000" w:themeColor="text1"/>
        </w:rPr>
        <w:t>.</w:t>
      </w:r>
    </w:p>
    <w:p w:rsidR="000E631C" w:rsidRPr="000E631C" w:rsidRDefault="000E631C" w:rsidP="000E631C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E631C">
        <w:rPr>
          <w:color w:val="000000" w:themeColor="text1"/>
        </w:rPr>
        <w:t>Проще говоря, при образовании сложных лексем путём </w:t>
      </w:r>
      <w:r w:rsidRPr="000E631C">
        <w:rPr>
          <w:rStyle w:val="a9"/>
          <w:b w:val="0"/>
          <w:color w:val="000000" w:themeColor="text1"/>
        </w:rPr>
        <w:t>слияния</w:t>
      </w:r>
      <w:r w:rsidRPr="000E631C">
        <w:rPr>
          <w:color w:val="000000" w:themeColor="text1"/>
        </w:rPr>
        <w:t xml:space="preserve"> окончания и формообразующие суффиксы тех, что оказываются впереди, превращаются в ИНТЕРФИКСЫ. Интерфиксы могут быть соединительными элементами и при других способах словообразования сложных лексем, например: пятитонка, </w:t>
      </w:r>
      <w:proofErr w:type="spellStart"/>
      <w:r w:rsidRPr="000E631C">
        <w:rPr>
          <w:color w:val="000000" w:themeColor="text1"/>
        </w:rPr>
        <w:t>семитонный</w:t>
      </w:r>
      <w:proofErr w:type="spellEnd"/>
      <w:r w:rsidRPr="000E631C">
        <w:rPr>
          <w:color w:val="000000" w:themeColor="text1"/>
        </w:rPr>
        <w:t>.</w:t>
      </w:r>
    </w:p>
    <w:p w:rsidR="000E631C" w:rsidRPr="000E631C" w:rsidRDefault="000E631C" w:rsidP="000E631C">
      <w:pPr>
        <w:pStyle w:val="a8"/>
        <w:shd w:val="clear" w:color="auto" w:fill="FFFFFF"/>
        <w:spacing w:before="30" w:beforeAutospacing="0" w:after="60" w:afterAutospacing="0"/>
        <w:rPr>
          <w:color w:val="000000" w:themeColor="text1"/>
        </w:rPr>
      </w:pPr>
      <w:r w:rsidRPr="000E631C">
        <w:rPr>
          <w:color w:val="000000" w:themeColor="text1"/>
        </w:rPr>
        <w:t>Интерфиксов, являющихся соединительным элементом в лексемах сложных, в языке нашем довольно много:</w:t>
      </w:r>
    </w:p>
    <w:p w:rsidR="000E631C" w:rsidRPr="000E631C" w:rsidRDefault="000E631C" w:rsidP="000E631C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proofErr w:type="gramStart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И-</w:t>
      </w:r>
      <w:proofErr w:type="gramEnd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вертишейка, горицвет; пятнадцатилетний, </w:t>
      </w:r>
      <w:proofErr w:type="spellStart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пятиколёсный</w:t>
      </w:r>
      <w:proofErr w:type="spellEnd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631C" w:rsidRPr="000E631C" w:rsidRDefault="000E631C" w:rsidP="000E631C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proofErr w:type="gramStart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А-</w:t>
      </w:r>
      <w:proofErr w:type="gramEnd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 сорокалетний, сорокаэтажный, сумасшедший;</w:t>
      </w:r>
    </w:p>
    <w:p w:rsidR="000E631C" w:rsidRPr="000E631C" w:rsidRDefault="000E631C" w:rsidP="000E631C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proofErr w:type="gramStart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Я-</w:t>
      </w:r>
      <w:proofErr w:type="gramEnd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времяпрепровождение, семявместилище, </w:t>
      </w:r>
      <w:proofErr w:type="spellStart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имянаречение</w:t>
      </w:r>
      <w:proofErr w:type="spellEnd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имяславие</w:t>
      </w:r>
      <w:proofErr w:type="spellEnd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631C" w:rsidRPr="000E631C" w:rsidRDefault="000E631C" w:rsidP="000E631C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-У</w:t>
      </w:r>
      <w:proofErr w:type="gramStart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Х-</w:t>
      </w:r>
      <w:proofErr w:type="gramEnd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двухколёсный, двухъярусный, </w:t>
      </w:r>
      <w:proofErr w:type="spellStart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двухподъездный</w:t>
      </w:r>
      <w:proofErr w:type="spellEnd"/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E631C" w:rsidRPr="000E631C" w:rsidRDefault="000E631C" w:rsidP="000E631C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proofErr w:type="gramStart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У-</w:t>
      </w:r>
      <w:proofErr w:type="gramEnd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 двумерный, двусторонний, двуокись;</w:t>
      </w:r>
    </w:p>
    <w:p w:rsidR="000E631C" w:rsidRPr="000E631C" w:rsidRDefault="000E631C" w:rsidP="000E631C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-Ё</w:t>
      </w:r>
      <w:proofErr w:type="gramStart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Х-</w:t>
      </w:r>
      <w:proofErr w:type="gramEnd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 трехэтажный, трёхведёрный, трёхъязычный;</w:t>
      </w:r>
    </w:p>
    <w:p w:rsidR="000E631C" w:rsidRPr="000E631C" w:rsidRDefault="000E631C" w:rsidP="000E631C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proofErr w:type="gramStart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О-</w:t>
      </w:r>
      <w:proofErr w:type="gramEnd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 труднодоступный, быстрорастворимый;</w:t>
      </w:r>
    </w:p>
    <w:p w:rsidR="000E631C" w:rsidRPr="000E631C" w:rsidRDefault="000E631C" w:rsidP="000E631C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proofErr w:type="gramStart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Е-</w:t>
      </w:r>
      <w:proofErr w:type="gramEnd"/>
      <w:r w:rsidRPr="000E631C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0E631C">
        <w:rPr>
          <w:rFonts w:ascii="Times New Roman" w:hAnsi="Times New Roman" w:cs="Times New Roman"/>
          <w:color w:val="000000" w:themeColor="text1"/>
          <w:sz w:val="24"/>
          <w:szCs w:val="24"/>
        </w:rPr>
        <w:t> нижеподписавшиеся, вышесказанное.</w:t>
      </w:r>
    </w:p>
    <w:p w:rsidR="00285DE7" w:rsidRPr="000E631C" w:rsidRDefault="00285DE7" w:rsidP="00285DE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5DE7" w:rsidRPr="00675911" w:rsidRDefault="00285DE7" w:rsidP="00285DE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6F89" w:rsidRPr="000E631C" w:rsidRDefault="00286F89" w:rsidP="0067591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E63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Подчеркните грамматические основы выделенных предложений.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с тобой бестолковые люди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минута, то вспышка готова!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Облегченье взволнованной груди,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Неразумное, резкое слово.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 же, когда ты сердита,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Все, что душу волнует и мучит!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Будем, друг мой, сердиться открыто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86F89" w:rsidRPr="00613A43" w:rsidRDefault="00286F89" w:rsidP="00286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Легче мир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скорее наскучит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86F89" w:rsidRDefault="00286F89" w:rsidP="00286F8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13A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(Н.А. Некрасов).</w:t>
      </w:r>
    </w:p>
    <w:p w:rsidR="00286F89" w:rsidRDefault="00286F89" w:rsidP="00675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тип каждого из этих предложений по структуре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двусоставное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односоставное, конкретный тип односоставного предложения).</w:t>
      </w:r>
    </w:p>
    <w:p w:rsidR="001B7F3C" w:rsidRPr="00C6234C" w:rsidRDefault="001B7F3C" w:rsidP="00675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55C0" w:rsidRDefault="001B7F3C" w:rsidP="00675911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3C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BE2420" w:rsidRDefault="00BE2420" w:rsidP="00BE2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Подлежащее – мы с тобой, сказуемое – люди</w:t>
      </w:r>
    </w:p>
    <w:p w:rsidR="00BE2420" w:rsidRPr="00BE2420" w:rsidRDefault="00BE2420" w:rsidP="00BE2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Сказуемое – будем сердиться</w:t>
      </w:r>
    </w:p>
    <w:p w:rsidR="001B7F3C" w:rsidRDefault="001B7F3C" w:rsidP="00675911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6A03" w:rsidRPr="006C6A03" w:rsidRDefault="006C6A03" w:rsidP="006C6A03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6A03">
        <w:rPr>
          <w:rFonts w:ascii="Times New Roman" w:hAnsi="Times New Roman" w:cs="Times New Roman"/>
          <w:sz w:val="24"/>
          <w:szCs w:val="24"/>
        </w:rPr>
        <w:t>Прочитайте предложения. Ответьте на вопросы.</w:t>
      </w:r>
    </w:p>
    <w:p w:rsidR="006C6A03" w:rsidRDefault="006C6A03" w:rsidP="006C6A03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noProof/>
          <w:lang w:eastAsia="ru-RU"/>
        </w:rPr>
        <w:drawing>
          <wp:inline distT="0" distB="0" distL="0" distR="0">
            <wp:extent cx="3457575" cy="148107"/>
            <wp:effectExtent l="0" t="0" r="0" b="4445"/>
            <wp:docPr id="1" name="Рисунок 1" descr="http://skrinshoter.ru/i/071217/d5PMvi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d5PMvis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181" cy="1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3" w:rsidRDefault="006C6A03" w:rsidP="006C6A03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667724" cy="224987"/>
            <wp:effectExtent l="0" t="0" r="0" b="3810"/>
            <wp:docPr id="2" name="Рисунок 2" descr="http://skrinshoter.ru/i/071217/ywdMKJ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ywdMKJe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19" cy="2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3" w:rsidRDefault="006C6A03" w:rsidP="006C6A03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905804" cy="198750"/>
            <wp:effectExtent l="0" t="0" r="0" b="0"/>
            <wp:docPr id="3" name="Рисунок 3" descr="http://skrinshoter.ru/i/071217/PuQfzq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PuQfzqs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50" cy="22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3" w:rsidRPr="008B78E5" w:rsidRDefault="006C6A03" w:rsidP="00675911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8B78E5">
        <w:rPr>
          <w:rFonts w:ascii="Times New Roman" w:hAnsi="Times New Roman" w:cs="Times New Roman"/>
          <w:sz w:val="24"/>
          <w:szCs w:val="24"/>
        </w:rPr>
        <w:lastRenderedPageBreak/>
        <w:t xml:space="preserve">В каком падеже употреблены </w:t>
      </w:r>
      <w:r>
        <w:rPr>
          <w:rFonts w:ascii="Times New Roman" w:hAnsi="Times New Roman" w:cs="Times New Roman"/>
          <w:sz w:val="24"/>
          <w:szCs w:val="24"/>
        </w:rPr>
        <w:t xml:space="preserve">существительные </w:t>
      </w:r>
      <w:r w:rsidRPr="008B78E5">
        <w:rPr>
          <w:rFonts w:ascii="Times New Roman" w:hAnsi="Times New Roman" w:cs="Times New Roman"/>
          <w:i/>
          <w:sz w:val="24"/>
          <w:szCs w:val="24"/>
        </w:rPr>
        <w:t>Игорю,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Офреме</w:t>
      </w:r>
      <w:proofErr w:type="spellEnd"/>
      <w:r w:rsidRPr="008B78E5">
        <w:rPr>
          <w:rFonts w:ascii="Times New Roman" w:hAnsi="Times New Roman" w:cs="Times New Roman"/>
          <w:i/>
          <w:sz w:val="24"/>
          <w:szCs w:val="24"/>
        </w:rPr>
        <w:t>, гр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 xml:space="preserve">ѣшниче, </w:t>
      </w: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r>
        <w:rPr>
          <w:rFonts w:ascii="Times New Roman" w:hAnsi="Times New Roman" w:cs="Times New Roman"/>
          <w:bCs/>
          <w:i/>
          <w:sz w:val="24"/>
          <w:szCs w:val="24"/>
        </w:rPr>
        <w:t>тр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r>
        <w:rPr>
          <w:rFonts w:ascii="Times New Roman" w:hAnsi="Times New Roman" w:cs="Times New Roman"/>
          <w:bCs/>
          <w:i/>
          <w:sz w:val="24"/>
          <w:szCs w:val="24"/>
        </w:rPr>
        <w:t>, господине?</w:t>
      </w:r>
    </w:p>
    <w:p w:rsidR="006C6A03" w:rsidRDefault="006C6A03" w:rsidP="00675911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Офрем</w:t>
      </w:r>
      <w:r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имя исконно русское или старославянское? Как это можно доказать? Каково второе возможное написание (и произношение) этого имени? </w:t>
      </w:r>
    </w:p>
    <w:p w:rsidR="006C6A03" w:rsidRDefault="006C6A03" w:rsidP="00675911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означает слово </w:t>
      </w:r>
      <w:r w:rsidRPr="008B78E5">
        <w:rPr>
          <w:rFonts w:ascii="Times New Roman" w:hAnsi="Times New Roman" w:cs="Times New Roman"/>
          <w:i/>
          <w:sz w:val="24"/>
          <w:szCs w:val="24"/>
        </w:rPr>
        <w:t>чему</w:t>
      </w:r>
      <w:r>
        <w:rPr>
          <w:rFonts w:ascii="Times New Roman" w:hAnsi="Times New Roman" w:cs="Times New Roman"/>
          <w:sz w:val="24"/>
          <w:szCs w:val="24"/>
        </w:rPr>
        <w:t xml:space="preserve"> в данном предложении?</w:t>
      </w:r>
    </w:p>
    <w:p w:rsidR="00DD7700" w:rsidRDefault="00DD7700" w:rsidP="00DD770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55C0" w:rsidRPr="00DD7700" w:rsidRDefault="00DD7700" w:rsidP="00DD770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55C0" w:rsidRPr="00DD7700">
        <w:rPr>
          <w:rFonts w:ascii="Times New Roman" w:hAnsi="Times New Roman" w:cs="Times New Roman"/>
          <w:sz w:val="24"/>
          <w:szCs w:val="24"/>
        </w:rPr>
        <w:t>аполните первую колонку таблицы лингвистическими терминами. Приведите вторую и третью колонки в соответствие с первой. Во второй колонке должно быть определение данного термина, а в третьей – пример соответствующего явления в тексте.</w:t>
      </w:r>
    </w:p>
    <w:p w:rsidR="006255C0" w:rsidRDefault="006255C0" w:rsidP="006255C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/>
      </w:tblPr>
      <w:tblGrid>
        <w:gridCol w:w="1958"/>
        <w:gridCol w:w="5398"/>
        <w:gridCol w:w="2504"/>
      </w:tblGrid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255C0" w:rsidTr="00325489">
        <w:tc>
          <w:tcPr>
            <w:tcW w:w="1560" w:type="dxa"/>
          </w:tcPr>
          <w:p w:rsidR="006255C0" w:rsidRDefault="001B7F3C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Жаргон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6255C0" w:rsidRPr="00D368B1" w:rsidRDefault="00DE5591" w:rsidP="00DE559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</w:t>
            </w:r>
            <w:proofErr w:type="gram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6255C0" w:rsidTr="00325489">
        <w:tc>
          <w:tcPr>
            <w:tcW w:w="1560" w:type="dxa"/>
          </w:tcPr>
          <w:p w:rsidR="006255C0" w:rsidRDefault="001B7F3C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Микротопонимы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6255C0" w:rsidTr="00325489">
        <w:tc>
          <w:tcPr>
            <w:tcW w:w="1560" w:type="dxa"/>
          </w:tcPr>
          <w:p w:rsidR="006255C0" w:rsidRDefault="001B7F3C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6255C0" w:rsidRPr="00D368B1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6255C0" w:rsidTr="00325489">
        <w:tc>
          <w:tcPr>
            <w:tcW w:w="1560" w:type="dxa"/>
          </w:tcPr>
          <w:p w:rsidR="006255C0" w:rsidRDefault="001B7F3C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Аббревитура</w:t>
            </w:r>
            <w:proofErr w:type="spellEnd"/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DE5591" w:rsidRDefault="00DE5591" w:rsidP="00DE559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  <w:p w:rsidR="00DE5591" w:rsidRPr="00D368B1" w:rsidRDefault="00DE5591" w:rsidP="00E621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55C0" w:rsidTr="00325489">
        <w:tc>
          <w:tcPr>
            <w:tcW w:w="1560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255C0" w:rsidRDefault="006255C0" w:rsidP="00E62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DE5591" w:rsidRPr="00D368B1" w:rsidRDefault="00DE5591" w:rsidP="00DE559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6255C0" w:rsidRPr="00E36E85" w:rsidRDefault="006255C0" w:rsidP="006255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5C0" w:rsidRPr="00D5048A" w:rsidRDefault="006255C0" w:rsidP="006255C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A03" w:rsidRDefault="006C6A03" w:rsidP="006C6A0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6C6A03" w:rsidSect="006D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650"/>
    <w:multiLevelType w:val="hybridMultilevel"/>
    <w:tmpl w:val="BBF8CF7E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D2E30"/>
    <w:multiLevelType w:val="multilevel"/>
    <w:tmpl w:val="5BC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0A6B"/>
    <w:multiLevelType w:val="hybridMultilevel"/>
    <w:tmpl w:val="DBBC7CAC"/>
    <w:lvl w:ilvl="0" w:tplc="EF74E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32690"/>
    <w:multiLevelType w:val="hybridMultilevel"/>
    <w:tmpl w:val="257C8388"/>
    <w:lvl w:ilvl="0" w:tplc="F63297A2">
      <w:start w:val="7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10DCD"/>
    <w:multiLevelType w:val="multilevel"/>
    <w:tmpl w:val="62B0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E2D8A"/>
    <w:multiLevelType w:val="multilevel"/>
    <w:tmpl w:val="72BE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B3C09"/>
    <w:multiLevelType w:val="hybridMultilevel"/>
    <w:tmpl w:val="EBD84F8A"/>
    <w:lvl w:ilvl="0" w:tplc="CE4254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5A86"/>
    <w:multiLevelType w:val="hybridMultilevel"/>
    <w:tmpl w:val="E64ED338"/>
    <w:lvl w:ilvl="0" w:tplc="EBE683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267693"/>
    <w:multiLevelType w:val="hybridMultilevel"/>
    <w:tmpl w:val="71AE9B38"/>
    <w:lvl w:ilvl="0" w:tplc="00D8C42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5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4"/>
  </w:num>
  <w:num w:numId="10">
    <w:abstractNumId w:val="1"/>
  </w:num>
  <w:num w:numId="11">
    <w:abstractNumId w:val="14"/>
  </w:num>
  <w:num w:numId="12">
    <w:abstractNumId w:val="6"/>
  </w:num>
  <w:num w:numId="13">
    <w:abstractNumId w:val="10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C18"/>
    <w:rsid w:val="000E631C"/>
    <w:rsid w:val="00117A83"/>
    <w:rsid w:val="001B7F3C"/>
    <w:rsid w:val="00285DE7"/>
    <w:rsid w:val="00286F89"/>
    <w:rsid w:val="0029458B"/>
    <w:rsid w:val="002D6E61"/>
    <w:rsid w:val="00325489"/>
    <w:rsid w:val="00404CEB"/>
    <w:rsid w:val="005D1C18"/>
    <w:rsid w:val="006255C0"/>
    <w:rsid w:val="00675911"/>
    <w:rsid w:val="006C6A03"/>
    <w:rsid w:val="006D1B88"/>
    <w:rsid w:val="006E1D80"/>
    <w:rsid w:val="00737194"/>
    <w:rsid w:val="00764FF5"/>
    <w:rsid w:val="0083160F"/>
    <w:rsid w:val="00A3353D"/>
    <w:rsid w:val="00A76DEF"/>
    <w:rsid w:val="00BE2420"/>
    <w:rsid w:val="00C03612"/>
    <w:rsid w:val="00C60A30"/>
    <w:rsid w:val="00DD7700"/>
    <w:rsid w:val="00DE5591"/>
    <w:rsid w:val="00ED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A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73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70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E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E6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shoyvopros.ru/web/url.cgi?cs=65f7e54a75a638837a75cb4b483063a3&amp;id=4093221&amp;l=https%3A%2F%2Fslovari.yandex.kz%2F%25D0%25B8%25D0%25BD%25D1%2582%25D0%25B5%25D1%2580%25D1%2584%25D0%25B8%25D0%25BA%25D1%2581%2F%25D0%25BF%25D1%2580%25D0%25B0%25D0%25B2%25D0%25BE%25D0%25BF%25D0%25B8%25D1%2581%25D0%25B0%25D0%25BD%25D0%25B8%25D0%25B5%2F&amp;src=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C%D0%BF%D0%B5%D1%80%D0%B0%D1%82%D0%BE%D1%80%D1%81%D0%BA%D0%B0%D1%8F_%D0%90%D0%BA%D0%B0%D0%B4%D0%B5%D0%BC%D0%B8%D1%8F_%D1%85%D1%83%D0%B4%D0%BE%D0%B6%D0%B5%D1%81%D1%82%D0%B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9C%D0%A3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.wikipedia.org/wiki/%D0%9C%D0%B5%D1%86%D0%B5%D0%BD%D0%B0%D1%82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9</cp:revision>
  <dcterms:created xsi:type="dcterms:W3CDTF">2017-12-07T19:41:00Z</dcterms:created>
  <dcterms:modified xsi:type="dcterms:W3CDTF">2017-12-10T14:03:00Z</dcterms:modified>
</cp:coreProperties>
</file>