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05" w:rsidRPr="00FD6805" w:rsidRDefault="00FD6805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</w:t>
      </w:r>
      <w:r w:rsidRPr="00FD6805">
        <w:rPr>
          <w:rFonts w:ascii="Times New Roman" w:hAnsi="Times New Roman" w:cs="Times New Roman"/>
          <w:sz w:val="24"/>
          <w:szCs w:val="24"/>
        </w:rPr>
        <w:t xml:space="preserve">АКМУЛЛИНСКОЙ ОЛИМПИАДЫ ПО РУССКОМУ ЯЗЫКУ </w:t>
      </w:r>
    </w:p>
    <w:p w:rsidR="00FD6805" w:rsidRPr="00FD6805" w:rsidRDefault="00FD6805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ДЛЯ УЧАЩИХСЯ 7 КЛАССОВ</w:t>
      </w:r>
    </w:p>
    <w:p w:rsidR="00FD6805" w:rsidRPr="00FD6805" w:rsidRDefault="00FD6805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(2 тур)</w:t>
      </w:r>
    </w:p>
    <w:p w:rsidR="00FD6805" w:rsidRDefault="00FD6805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880" w:rsidRPr="00FD6805" w:rsidRDefault="009F0880" w:rsidP="00FD6805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Какие слова русского языка не содержат гласных? Приведите не менее 3 примеров!</w:t>
      </w:r>
    </w:p>
    <w:p w:rsidR="009F0880" w:rsidRDefault="009F0880" w:rsidP="00FD6805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Какое слово, единственное в русском языке, произносится на вдохе, а не на выдохе?</w:t>
      </w:r>
    </w:p>
    <w:p w:rsidR="003F1154" w:rsidRDefault="003F1154" w:rsidP="00FD6805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слова, в которых хотят передать свое состояние или чувства: т-с-с-с,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бр-р-р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ш-ш-ш</w:t>
      </w:r>
      <w:proofErr w:type="spellEnd"/>
      <w:r>
        <w:rPr>
          <w:rFonts w:ascii="Times New Roman" w:hAnsi="Times New Roman" w:cs="Times New Roman"/>
          <w:sz w:val="24"/>
          <w:szCs w:val="24"/>
        </w:rPr>
        <w:t>. Слово «Хо-хо»</w:t>
      </w:r>
    </w:p>
    <w:p w:rsidR="00FD6805" w:rsidRPr="00FD6805" w:rsidRDefault="00FD6805" w:rsidP="00FD6805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F0880" w:rsidRPr="00FD6805" w:rsidRDefault="009F0880" w:rsidP="00FD6805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Заполните пропуски в тексте, восстановив этимологическое гнездо, состоящее из слов, исторически родственных друг другу.</w:t>
      </w:r>
    </w:p>
    <w:p w:rsidR="009F0880" w:rsidRPr="00FD6805" w:rsidRDefault="009F0880" w:rsidP="00FD6805">
      <w:pPr>
        <w:tabs>
          <w:tab w:val="left" w:pos="63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 xml:space="preserve">  </w:t>
      </w:r>
      <w:r w:rsidRPr="00FD6805">
        <w:rPr>
          <w:rFonts w:ascii="Times New Roman" w:hAnsi="Times New Roman" w:cs="Times New Roman"/>
          <w:sz w:val="24"/>
          <w:szCs w:val="24"/>
        </w:rPr>
        <w:tab/>
      </w:r>
    </w:p>
    <w:p w:rsidR="009F0880" w:rsidRDefault="009F0880" w:rsidP="00FD6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 xml:space="preserve">Архаизм </w:t>
      </w:r>
      <w:r w:rsidR="00632FBF">
        <w:rPr>
          <w:rFonts w:ascii="Times New Roman" w:hAnsi="Times New Roman" w:cs="Times New Roman"/>
          <w:sz w:val="24"/>
          <w:szCs w:val="24"/>
        </w:rPr>
        <w:t xml:space="preserve">баять </w:t>
      </w:r>
      <w:r w:rsidRPr="00FD6805">
        <w:rPr>
          <w:rFonts w:ascii="Times New Roman" w:hAnsi="Times New Roman" w:cs="Times New Roman"/>
          <w:sz w:val="24"/>
          <w:szCs w:val="24"/>
        </w:rPr>
        <w:t xml:space="preserve"> со значением «говорить, разговаривать» послужил производящим для многих слов.  Так, слово </w:t>
      </w:r>
      <w:r w:rsidR="00632FBF">
        <w:rPr>
          <w:rFonts w:ascii="Times New Roman" w:hAnsi="Times New Roman" w:cs="Times New Roman"/>
          <w:sz w:val="24"/>
          <w:szCs w:val="24"/>
        </w:rPr>
        <w:t>байка</w:t>
      </w:r>
      <w:r w:rsidRPr="00FD6805">
        <w:rPr>
          <w:rFonts w:ascii="Times New Roman" w:hAnsi="Times New Roman" w:cs="Times New Roman"/>
          <w:sz w:val="24"/>
          <w:szCs w:val="24"/>
        </w:rPr>
        <w:t xml:space="preserve"> обозначает небольшую поучительную или юмористическую историю, иногда выдуманную, иногда основанную на реальных событиях. Этимологически родственное ему слово </w:t>
      </w:r>
      <w:r w:rsidR="00632FBF">
        <w:rPr>
          <w:rFonts w:ascii="Times New Roman" w:hAnsi="Times New Roman" w:cs="Times New Roman"/>
          <w:sz w:val="24"/>
          <w:szCs w:val="24"/>
        </w:rPr>
        <w:t>басня</w:t>
      </w:r>
      <w:r w:rsidRPr="00FD6805">
        <w:rPr>
          <w:rFonts w:ascii="Times New Roman" w:hAnsi="Times New Roman" w:cs="Times New Roman"/>
          <w:sz w:val="24"/>
          <w:szCs w:val="24"/>
        </w:rPr>
        <w:t xml:space="preserve"> служит названием жанра литературы </w:t>
      </w:r>
      <w:r w:rsidR="00033712" w:rsidRPr="00033712">
        <w:rPr>
          <w:rFonts w:ascii="Times New Roman" w:hAnsi="Times New Roman" w:cs="Times New Roman"/>
          <w:sz w:val="24"/>
          <w:szCs w:val="24"/>
        </w:rPr>
        <w:t>–</w:t>
      </w:r>
      <w:r w:rsidRPr="00FD6805">
        <w:rPr>
          <w:rFonts w:ascii="Times New Roman" w:hAnsi="Times New Roman" w:cs="Times New Roman"/>
          <w:sz w:val="24"/>
          <w:szCs w:val="24"/>
        </w:rPr>
        <w:t xml:space="preserve"> краткого аллегорического нравоучительного произведения. Очаровательный, привлекательный человек, способный «заговорить» собеседника, заворожить его своей речью, характеризуется прилагательным </w:t>
      </w:r>
      <w:r w:rsidR="00E00AEF">
        <w:rPr>
          <w:rFonts w:ascii="Times New Roman" w:hAnsi="Times New Roman" w:cs="Times New Roman"/>
          <w:sz w:val="24"/>
          <w:szCs w:val="24"/>
        </w:rPr>
        <w:t>обаятельный</w:t>
      </w:r>
      <w:proofErr w:type="gramStart"/>
      <w:r w:rsidRPr="00FD680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D6805">
        <w:rPr>
          <w:rFonts w:ascii="Times New Roman" w:hAnsi="Times New Roman" w:cs="Times New Roman"/>
          <w:sz w:val="24"/>
          <w:szCs w:val="24"/>
        </w:rPr>
        <w:t xml:space="preserve"> Человек, любящий много и красиво, но часто попусту разглагольствовать, болтун, называется существительным </w:t>
      </w:r>
      <w:r w:rsidR="00E00AEF">
        <w:rPr>
          <w:rFonts w:ascii="Times New Roman" w:hAnsi="Times New Roman" w:cs="Times New Roman"/>
          <w:sz w:val="24"/>
          <w:szCs w:val="24"/>
        </w:rPr>
        <w:t xml:space="preserve"> фантазер</w:t>
      </w:r>
      <w:r w:rsidRPr="00FD6805">
        <w:rPr>
          <w:rFonts w:ascii="Times New Roman" w:hAnsi="Times New Roman" w:cs="Times New Roman"/>
          <w:sz w:val="24"/>
          <w:szCs w:val="24"/>
        </w:rPr>
        <w:t xml:space="preserve">. Когда же мы усыпляем ребенка разговорами, мы его </w:t>
      </w:r>
      <w:r w:rsidR="00632FBF">
        <w:rPr>
          <w:rFonts w:ascii="Times New Roman" w:hAnsi="Times New Roman" w:cs="Times New Roman"/>
          <w:sz w:val="24"/>
          <w:szCs w:val="24"/>
        </w:rPr>
        <w:t>баюкаем</w:t>
      </w:r>
      <w:r w:rsidRPr="00FD6805">
        <w:rPr>
          <w:rFonts w:ascii="Times New Roman" w:hAnsi="Times New Roman" w:cs="Times New Roman"/>
          <w:sz w:val="24"/>
          <w:szCs w:val="24"/>
        </w:rPr>
        <w:t>.</w:t>
      </w:r>
    </w:p>
    <w:p w:rsidR="00FD6805" w:rsidRPr="00FD6805" w:rsidRDefault="00E00AEF" w:rsidP="00E00AEF">
      <w:pPr>
        <w:tabs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154FB" w:rsidRPr="00FD6805" w:rsidRDefault="004154FB" w:rsidP="00FD680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sz w:val="24"/>
          <w:szCs w:val="24"/>
        </w:rPr>
        <w:t xml:space="preserve">Что общего в происхождении фразеологизмов: </w:t>
      </w:r>
    </w:p>
    <w:p w:rsidR="004154FB" w:rsidRPr="00FD6805" w:rsidRDefault="00D259C7" w:rsidP="00FD680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4154FB" w:rsidRPr="00FD6805">
        <w:rPr>
          <w:rFonts w:ascii="Times New Roman" w:hAnsi="Times New Roman" w:cs="Times New Roman"/>
          <w:bCs/>
          <w:i/>
          <w:sz w:val="24"/>
          <w:szCs w:val="24"/>
        </w:rPr>
        <w:t>опасть как кур во щи</w:t>
      </w:r>
      <w:r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4154FB" w:rsidRPr="00FD6805" w:rsidRDefault="00D259C7" w:rsidP="00FD680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</w:t>
      </w:r>
      <w:r w:rsidR="004154FB" w:rsidRPr="00FD6805">
        <w:rPr>
          <w:rFonts w:ascii="Times New Roman" w:hAnsi="Times New Roman" w:cs="Times New Roman"/>
          <w:bCs/>
          <w:i/>
          <w:sz w:val="24"/>
          <w:szCs w:val="24"/>
        </w:rPr>
        <w:t>астекаться мыслью по древу</w:t>
      </w:r>
      <w:r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4154FB" w:rsidRPr="00FD6805" w:rsidRDefault="00D259C7" w:rsidP="00FD680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н</w:t>
      </w:r>
      <w:r w:rsidR="004154FB" w:rsidRPr="00FD6805">
        <w:rPr>
          <w:rFonts w:ascii="Times New Roman" w:hAnsi="Times New Roman" w:cs="Times New Roman"/>
          <w:bCs/>
          <w:i/>
          <w:sz w:val="24"/>
          <w:szCs w:val="24"/>
        </w:rPr>
        <w:t>е в своей тарелке</w:t>
      </w:r>
      <w:r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4154FB" w:rsidRPr="00FD6805" w:rsidRDefault="00D259C7" w:rsidP="00FD680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4154FB" w:rsidRPr="00FD6805">
        <w:rPr>
          <w:rFonts w:ascii="Times New Roman" w:hAnsi="Times New Roman" w:cs="Times New Roman"/>
          <w:bCs/>
          <w:i/>
          <w:sz w:val="24"/>
          <w:szCs w:val="24"/>
        </w:rPr>
        <w:t>ока суть да дело</w:t>
      </w:r>
      <w:r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4154FB" w:rsidRDefault="00D259C7" w:rsidP="00FD680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л</w:t>
      </w:r>
      <w:r w:rsidR="004154FB" w:rsidRPr="00FD6805">
        <w:rPr>
          <w:rFonts w:ascii="Times New Roman" w:hAnsi="Times New Roman" w:cs="Times New Roman"/>
          <w:bCs/>
          <w:i/>
          <w:sz w:val="24"/>
          <w:szCs w:val="24"/>
        </w:rPr>
        <w:t>егче верблюду пройти сквозь игольное ушко, чем бога</w:t>
      </w:r>
      <w:r w:rsidR="00CF0FBF">
        <w:rPr>
          <w:rFonts w:ascii="Times New Roman" w:hAnsi="Times New Roman" w:cs="Times New Roman"/>
          <w:bCs/>
          <w:i/>
          <w:sz w:val="24"/>
          <w:szCs w:val="24"/>
        </w:rPr>
        <w:t>тому</w:t>
      </w:r>
      <w:r w:rsidR="004154FB" w:rsidRPr="00FD6805">
        <w:rPr>
          <w:rFonts w:ascii="Times New Roman" w:hAnsi="Times New Roman" w:cs="Times New Roman"/>
          <w:bCs/>
          <w:i/>
          <w:sz w:val="24"/>
          <w:szCs w:val="24"/>
        </w:rPr>
        <w:t xml:space="preserve"> войти в царствие небесное?</w:t>
      </w:r>
    </w:p>
    <w:p w:rsidR="00CF0FBF" w:rsidRPr="00FD6805" w:rsidRDefault="00CF0FBF" w:rsidP="00FD680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</w:p>
    <w:p w:rsidR="009E492A" w:rsidRDefault="004154FB" w:rsidP="00FD680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FD6805">
        <w:rPr>
          <w:rFonts w:ascii="Times New Roman" w:hAnsi="Times New Roman" w:cs="Times New Roman"/>
          <w:bCs/>
          <w:sz w:val="24"/>
          <w:szCs w:val="24"/>
        </w:rPr>
        <w:t>Какой из этих оборотов не входит в современный русский литературный язык и до сих пор считается ошибочным?</w:t>
      </w:r>
    </w:p>
    <w:p w:rsidR="004154FB" w:rsidRPr="00FD6805" w:rsidRDefault="009E492A" w:rsidP="00FD680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E01386">
        <w:rPr>
          <w:rFonts w:ascii="Times New Roman" w:hAnsi="Times New Roman" w:cs="Times New Roman"/>
          <w:bCs/>
          <w:sz w:val="24"/>
          <w:szCs w:val="24"/>
        </w:rPr>
        <w:t>В происхождении этих фразеологизмов общее: они все ошибочные –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неправильно перевели или неправильное толкование. Последний оборот не входит в современный литературный язык.</w:t>
      </w:r>
    </w:p>
    <w:p w:rsidR="0088189C" w:rsidRPr="00FD6805" w:rsidRDefault="0088189C" w:rsidP="00FD680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88189C" w:rsidRPr="00E01386" w:rsidRDefault="0088189C" w:rsidP="00FD680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 xml:space="preserve">Одно ли и то же значение имеет приставка СУПЕР в словах </w:t>
      </w:r>
      <w:r w:rsidRPr="00FD6805">
        <w:rPr>
          <w:rFonts w:ascii="Times New Roman" w:hAnsi="Times New Roman" w:cs="Times New Roman"/>
          <w:i/>
          <w:sz w:val="24"/>
          <w:szCs w:val="24"/>
        </w:rPr>
        <w:t xml:space="preserve">супергерой, суперобложка, суперарбитр, суперинфекция, супердержава? </w:t>
      </w:r>
      <w:r w:rsidRPr="00FD6805">
        <w:rPr>
          <w:rFonts w:ascii="Times New Roman" w:hAnsi="Times New Roman" w:cs="Times New Roman"/>
          <w:sz w:val="24"/>
          <w:szCs w:val="24"/>
        </w:rPr>
        <w:t xml:space="preserve">Обоснуйте свой ответ. Чем </w:t>
      </w:r>
      <w:r w:rsidR="00CF0FBF">
        <w:rPr>
          <w:rFonts w:ascii="Times New Roman" w:hAnsi="Times New Roman" w:cs="Times New Roman"/>
          <w:sz w:val="24"/>
          <w:szCs w:val="24"/>
        </w:rPr>
        <w:t xml:space="preserve">еще </w:t>
      </w:r>
      <w:r w:rsidRPr="00FD6805">
        <w:rPr>
          <w:rFonts w:ascii="Times New Roman" w:hAnsi="Times New Roman" w:cs="Times New Roman"/>
          <w:sz w:val="24"/>
          <w:szCs w:val="24"/>
        </w:rPr>
        <w:t>может являться часть слова СУПЕР, кроме приставки?</w:t>
      </w:r>
    </w:p>
    <w:p w:rsidR="00E01386" w:rsidRPr="00FD6805" w:rsidRDefault="00E01386" w:rsidP="00E0138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632A" w:rsidRDefault="00E01386" w:rsidP="00C0632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063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6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C06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</w:t>
      </w:r>
      <w:r w:rsidRPr="00C06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уществительные со знач. </w:t>
      </w:r>
      <w:hyperlink r:id="rId6" w:history="1">
        <w:r w:rsidRPr="00C0632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повышенности</w:t>
        </w:r>
      </w:hyperlink>
      <w:r w:rsidRPr="00C06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качества или усиленности действия, главенствования</w:t>
      </w:r>
      <w:r w:rsidR="00C06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C06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" w:history="1">
        <w:r w:rsidRPr="00C0632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суперарбитр</w:t>
        </w:r>
      </w:hyperlink>
      <w:r w:rsidRPr="00C0632A">
        <w:rPr>
          <w:rFonts w:ascii="Times New Roman" w:hAnsi="Times New Roman" w:cs="Times New Roman"/>
          <w:sz w:val="24"/>
          <w:szCs w:val="24"/>
        </w:rPr>
        <w:t>,</w:t>
      </w:r>
      <w:r w:rsidRPr="00C06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06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супердержава</w:t>
      </w:r>
      <w:proofErr w:type="gramStart"/>
      <w:r w:rsidRPr="00C06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,с</w:t>
      </w:r>
      <w:proofErr w:type="gramEnd"/>
      <w:r w:rsidRPr="00C06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упеинфекция,супергерой</w:t>
      </w:r>
      <w:proofErr w:type="spellEnd"/>
      <w:r w:rsidRPr="00C063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63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6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2.Суперобложка –разг.</w:t>
      </w:r>
      <w:r w:rsidR="00C0632A" w:rsidRPr="00C063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дешёвая </w:t>
      </w:r>
      <w:hyperlink r:id="rId8" w:tooltip="обложка" w:history="1">
        <w:r w:rsidR="00C0632A" w:rsidRPr="00C0632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обложка</w:t>
        </w:r>
      </w:hyperlink>
      <w:r w:rsidR="00C0632A" w:rsidRPr="00C0632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0632A" w:rsidRPr="00C063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из бумаги, оборачиваемая вокруг книги для предохранения дорогого </w:t>
      </w:r>
      <w:hyperlink r:id="rId9" w:tooltip="переплёт" w:history="1">
        <w:r w:rsidR="00C0632A" w:rsidRPr="00C0632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переплёта</w:t>
        </w:r>
      </w:hyperlink>
      <w:r w:rsidR="00C0632A" w:rsidRPr="00C0632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0632A" w:rsidRPr="00C063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 света, грязи и царапин.</w:t>
      </w:r>
      <w:r w:rsidR="00C063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88189C" w:rsidRPr="00C0632A" w:rsidRDefault="00C0632A" w:rsidP="00C0632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Может быть корнем: Ты у меня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супер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!</w:t>
      </w:r>
    </w:p>
    <w:p w:rsidR="00C0632A" w:rsidRPr="00E01386" w:rsidRDefault="00C0632A" w:rsidP="00FD6805">
      <w:pPr>
        <w:pStyle w:val="a3"/>
        <w:spacing w:after="0" w:line="240" w:lineRule="auto"/>
        <w:ind w:left="1429"/>
        <w:rPr>
          <w:rFonts w:ascii="Times New Roman" w:hAnsi="Times New Roman" w:cs="Times New Roman"/>
          <w:i/>
          <w:sz w:val="24"/>
          <w:szCs w:val="24"/>
        </w:rPr>
      </w:pPr>
    </w:p>
    <w:p w:rsidR="0088189C" w:rsidRPr="00FD6805" w:rsidRDefault="0088189C" w:rsidP="00FD680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6805">
        <w:rPr>
          <w:rFonts w:ascii="Times New Roman" w:hAnsi="Times New Roman" w:cs="Times New Roman"/>
          <w:bCs/>
          <w:sz w:val="24"/>
          <w:szCs w:val="24"/>
        </w:rPr>
        <w:t>Охарактеризуйте форму имени существительного ПЛЕЧА в этих двух текстах (род, число, падеж).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Блеснул мороз. И рады мы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Проказам матушки зимы.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lastRenderedPageBreak/>
        <w:t>Не радо ей лишь сердце Тани.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Нейдет она зиму встречать,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Морозной пылью подышать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И первым снегом с кровли бани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 xml:space="preserve">Умыть лицо, </w:t>
      </w:r>
      <w:r w:rsidRPr="00FD6805">
        <w:rPr>
          <w:rFonts w:ascii="Times New Roman" w:hAnsi="Times New Roman" w:cs="Times New Roman"/>
          <w:b/>
          <w:bCs/>
          <w:i/>
          <w:sz w:val="24"/>
          <w:szCs w:val="24"/>
        </w:rPr>
        <w:t>плеча</w:t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 xml:space="preserve"> и грудь: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Татьяне страшен зимний путь.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ab/>
        <w:t>(А.С. Пушкин).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На заре ты ее не буди,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На заре она сладко так спит;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Утро дышит у ней на груди,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Ярко пышет на ямках ланит.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И подушка ее горяча,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И горяч утомительный сон,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 xml:space="preserve">И, чернеясь, бегут на </w:t>
      </w:r>
      <w:r w:rsidRPr="00FD6805">
        <w:rPr>
          <w:rFonts w:ascii="Times New Roman" w:hAnsi="Times New Roman" w:cs="Times New Roman"/>
          <w:b/>
          <w:bCs/>
          <w:i/>
          <w:sz w:val="24"/>
          <w:szCs w:val="24"/>
        </w:rPr>
        <w:t>плеча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Косы лентой с обеих сторон.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ab/>
        <w:t>(А.А. Фет).</w:t>
      </w:r>
    </w:p>
    <w:p w:rsidR="00FD6805" w:rsidRDefault="009A26EE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Изменения произошли в морфологии: раньше использовалось и в ед.ч., в современном русском языке и в ед., и во мн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>ислах.</w:t>
      </w:r>
    </w:p>
    <w:p w:rsidR="00C0632A" w:rsidRDefault="00765FC7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В первом отрывке плеча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ср.р.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>ин.п.ед.ч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765FC7" w:rsidRPr="00FD6805" w:rsidRDefault="00765FC7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Во втором отрывке – мн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исло,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предл.п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Образуйте такую же форму существительных УХО и ОКО.</w:t>
      </w:r>
    </w:p>
    <w:p w:rsidR="00FD6805" w:rsidRDefault="00143462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Ухо-ухо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>шах</w:t>
      </w:r>
      <w:proofErr w:type="spellEnd"/>
    </w:p>
    <w:p w:rsidR="00143462" w:rsidRPr="00FD6805" w:rsidRDefault="00143462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Око-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око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>чах</w:t>
      </w:r>
      <w:proofErr w:type="spellEnd"/>
    </w:p>
    <w:p w:rsidR="00FD6805" w:rsidRPr="00FD6805" w:rsidRDefault="00FD6805" w:rsidP="00FD680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Зачем автору понадобилось менять порядок слов в предложениях:</w:t>
      </w:r>
    </w:p>
    <w:p w:rsidR="00FD6805" w:rsidRPr="00FD6805" w:rsidRDefault="00FD6805" w:rsidP="00FD680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>Таня ходила в театр вчера.</w:t>
      </w:r>
    </w:p>
    <w:p w:rsidR="00FD6805" w:rsidRPr="00FD6805" w:rsidRDefault="00FD6805" w:rsidP="00FD680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>Вчера ходила в театр Таня.</w:t>
      </w:r>
    </w:p>
    <w:p w:rsidR="00FD6805" w:rsidRPr="00FD6805" w:rsidRDefault="00FD6805" w:rsidP="00FD680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>Таня вчера ходила в театр.</w:t>
      </w:r>
    </w:p>
    <w:p w:rsidR="00FD6805" w:rsidRDefault="00FD6805" w:rsidP="00FD6805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Какие два термина лингвистики связаны с этим явлением?</w:t>
      </w:r>
    </w:p>
    <w:p w:rsidR="00143462" w:rsidRDefault="00143462" w:rsidP="00FD6805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выделения логического ударения или усиления значения слов: Кто ходил? Куда ходил? Когда ходил?</w:t>
      </w:r>
    </w:p>
    <w:p w:rsidR="00143462" w:rsidRDefault="001F38A8" w:rsidP="00FD6805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Инверсия и интонация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этим явлением.</w:t>
      </w:r>
    </w:p>
    <w:p w:rsidR="005E02F9" w:rsidRDefault="005E02F9" w:rsidP="00FD6805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E02F9" w:rsidRPr="00FD6805" w:rsidRDefault="005E02F9" w:rsidP="005E02F9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Прочитайте текст.</w:t>
      </w:r>
    </w:p>
    <w:p w:rsidR="005E02F9" w:rsidRPr="00FD6805" w:rsidRDefault="005E02F9" w:rsidP="005E02F9">
      <w:pPr>
        <w:spacing w:after="0" w:line="240" w:lineRule="auto"/>
        <w:ind w:left="720" w:hanging="1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 xml:space="preserve">Ты грустно восклицаешь: «Та ли я? </w:t>
      </w:r>
    </w:p>
    <w:p w:rsidR="00543437" w:rsidRDefault="005E02F9" w:rsidP="005E02F9">
      <w:pPr>
        <w:spacing w:after="0" w:line="240" w:lineRule="auto"/>
        <w:ind w:left="720" w:hanging="1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>В сто сантиметров моя талия</w:t>
      </w:r>
      <w:r w:rsidR="00543437" w:rsidRPr="00FD6805">
        <w:rPr>
          <w:rFonts w:ascii="Times New Roman" w:hAnsi="Times New Roman" w:cs="Times New Roman"/>
          <w:i/>
          <w:sz w:val="24"/>
          <w:szCs w:val="24"/>
        </w:rPr>
        <w:t>...»</w:t>
      </w:r>
      <w:r w:rsidR="00543437">
        <w:rPr>
          <w:rFonts w:ascii="Times New Roman" w:hAnsi="Times New Roman" w:cs="Times New Roman"/>
          <w:i/>
          <w:sz w:val="24"/>
          <w:szCs w:val="24"/>
        </w:rPr>
        <w:t>.</w:t>
      </w:r>
      <w:r w:rsidR="00543437" w:rsidRPr="00FD680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E02F9" w:rsidRPr="00FD6805" w:rsidRDefault="00543437" w:rsidP="005E02F9">
      <w:pPr>
        <w:spacing w:after="0" w:line="240" w:lineRule="auto"/>
        <w:ind w:left="720" w:hanging="1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>Действительно</w:t>
      </w:r>
      <w:r w:rsidR="005E02F9" w:rsidRPr="00FD6805">
        <w:rPr>
          <w:rFonts w:ascii="Times New Roman" w:hAnsi="Times New Roman" w:cs="Times New Roman"/>
          <w:i/>
          <w:sz w:val="24"/>
          <w:szCs w:val="24"/>
        </w:rPr>
        <w:t>, такому стану</w:t>
      </w:r>
      <w:r w:rsidR="005E02F9" w:rsidRPr="00FD6805">
        <w:rPr>
          <w:rFonts w:ascii="Times New Roman" w:hAnsi="Times New Roman" w:cs="Times New Roman"/>
          <w:i/>
          <w:sz w:val="24"/>
          <w:szCs w:val="24"/>
        </w:rPr>
        <w:br/>
        <w:t>Похвал я выражать не стану.</w:t>
      </w:r>
    </w:p>
    <w:p w:rsidR="005E02F9" w:rsidRPr="00FD6805" w:rsidRDefault="005E02F9" w:rsidP="005E02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i/>
          <w:sz w:val="24"/>
          <w:szCs w:val="24"/>
        </w:rPr>
        <w:t>Д.Д. Минаев.</w:t>
      </w:r>
    </w:p>
    <w:p w:rsidR="005E02F9" w:rsidRPr="00FD6805" w:rsidRDefault="005E02F9" w:rsidP="005E02F9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5E02F9" w:rsidRPr="00FD6805" w:rsidRDefault="005E02F9" w:rsidP="005E02F9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Какая фигура речи использована в этом стихотворении?</w:t>
      </w:r>
    </w:p>
    <w:p w:rsidR="005E02F9" w:rsidRPr="00FD6805" w:rsidRDefault="005E02F9" w:rsidP="005E02F9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 xml:space="preserve">Благодаря каким лексическим явлениям (сходным, но не одинаковым) становится возможной эта фигура речи в первом и во втором двустишии? </w:t>
      </w:r>
    </w:p>
    <w:p w:rsidR="005E02F9" w:rsidRDefault="005E02F9" w:rsidP="005E02F9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Дайте научные определения этим всем трем названным терминам.</w:t>
      </w:r>
      <w:bookmarkStart w:id="0" w:name="_GoBack"/>
      <w:bookmarkEnd w:id="0"/>
    </w:p>
    <w:p w:rsidR="00D64A9C" w:rsidRPr="00D64A9C" w:rsidRDefault="009A26EE" w:rsidP="00D64A9C">
      <w:pPr>
        <w:pStyle w:val="a3"/>
        <w:tabs>
          <w:tab w:val="left" w:pos="709"/>
        </w:tabs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этом стихотворении использована эпифора. Возможной она является благодаря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омоформе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омофону.</w:t>
      </w:r>
    </w:p>
    <w:p w:rsidR="005E02F9" w:rsidRDefault="009A26EE" w:rsidP="005E02F9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Эпифора - </w:t>
      </w:r>
      <w:r w:rsidRPr="009A26EE">
        <w:rPr>
          <w:rFonts w:ascii="Times New Roman" w:hAnsi="Times New Roman" w:cs="Times New Roman"/>
          <w:sz w:val="24"/>
          <w:szCs w:val="24"/>
        </w:rPr>
        <w:t>это повторение одних и тех же звуковых сочетаний, слов, словосочетаний, речевых конструкций в конце фразы в целях усиления выразительности художественной речи.</w:t>
      </w:r>
    </w:p>
    <w:p w:rsidR="00F51CAB" w:rsidRDefault="00F51CAB" w:rsidP="005E02F9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Омоформы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F51CAB">
        <w:rPr>
          <w:rFonts w:ascii="Times New Roman" w:hAnsi="Times New Roman" w:cs="Times New Roman"/>
          <w:color w:val="333333"/>
          <w:sz w:val="24"/>
          <w:szCs w:val="24"/>
        </w:rPr>
        <w:t>слова, совпадающие в написании и звучании в некоторых их формах</w:t>
      </w:r>
      <w:r w:rsidR="00A565D8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F51CAB" w:rsidRDefault="00F51CAB" w:rsidP="005E02F9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стану (гл.) – стану (сущ.)</w:t>
      </w:r>
      <w:r w:rsidR="00A565D8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F51CAB" w:rsidRDefault="00A565D8" w:rsidP="00A565D8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Омофоны - </w:t>
      </w:r>
      <w:r w:rsidRPr="00A565D8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 это слова, одинаково звуча</w:t>
      </w:r>
      <w:r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щие, но имеющие разное написание: та ли я – талия.</w:t>
      </w:r>
    </w:p>
    <w:p w:rsidR="00A565D8" w:rsidRPr="00A565D8" w:rsidRDefault="00A565D8" w:rsidP="00A565D8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D6805" w:rsidRPr="00FD6805" w:rsidRDefault="00FD6805" w:rsidP="00FD680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Для чего в древнерусском и старославянском языке использовалось титло? Какими признаками должно обладать слово, для того чтобы над ним можно было поставить титло? Прочитайте слова под титлом.</w:t>
      </w:r>
    </w:p>
    <w:p w:rsidR="00FD6805" w:rsidRPr="00FD6805" w:rsidRDefault="00FD6805" w:rsidP="00FD6805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  <w:r w:rsidRPr="00FD68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1532" cy="230305"/>
            <wp:effectExtent l="0" t="0" r="0" b="0"/>
            <wp:docPr id="3" name="Рисунок 3" descr="http://skrinshoter.ru/i/061217/FkMTUf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61217/FkMTUf0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002" cy="24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8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6670" cy="238108"/>
            <wp:effectExtent l="0" t="0" r="5080" b="0"/>
            <wp:docPr id="6" name="Рисунок 6" descr="http://skrinshoter.ru/i/061217/UFgZeAt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61217/UFgZeAt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09" cy="24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B7E">
        <w:rPr>
          <w:rFonts w:ascii="Times New Roman" w:hAnsi="Times New Roman" w:cs="Times New Roman"/>
          <w:sz w:val="44"/>
          <w:szCs w:val="44"/>
          <w:vertAlign w:val="superscript"/>
        </w:rPr>
        <w:t>,</w:t>
      </w:r>
      <w:r w:rsidRPr="00FD68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1689" cy="224790"/>
            <wp:effectExtent l="0" t="0" r="5080" b="3810"/>
            <wp:docPr id="7" name="Рисунок 7" descr="http://skrinshoter.ru/i/061217/jxIHTZ4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krinshoter.ru/i/061217/jxIHTZ4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55" cy="32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805">
        <w:rPr>
          <w:rFonts w:ascii="Times New Roman" w:hAnsi="Times New Roman" w:cs="Times New Roman"/>
          <w:sz w:val="24"/>
          <w:szCs w:val="24"/>
        </w:rPr>
        <w:t xml:space="preserve"> </w:t>
      </w:r>
      <w:r w:rsidRPr="00FD68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2964" cy="224790"/>
            <wp:effectExtent l="0" t="0" r="635" b="3810"/>
            <wp:docPr id="9" name="Рисунок 9" descr="http://skrinshoter.ru/i/061217/ubf7Pkk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61217/ubf7PkkM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632" cy="23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805"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9F0880" w:rsidRPr="00143462" w:rsidRDefault="003F1154" w:rsidP="00FD6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Титло использовалось для сокращения ограниченного количества славянских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3F11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корней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F11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76A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Ангел,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</w:t>
      </w:r>
      <w:r w:rsidR="00176A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постол, </w:t>
      </w:r>
      <w:proofErr w:type="spellStart"/>
      <w:r w:rsidR="00176A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</w:t>
      </w:r>
      <w:r w:rsidR="00962B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лагий</w:t>
      </w:r>
      <w:proofErr w:type="spellEnd"/>
      <w:r w:rsidR="00962B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spellStart"/>
      <w:r w:rsidR="009A26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благовесть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proofErr w:type="gramStart"/>
      <w:r w:rsidR="006571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1978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</w:t>
      </w:r>
      <w:proofErr w:type="gramEnd"/>
      <w:r w:rsidR="001978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огородица,</w:t>
      </w:r>
      <w:r w:rsidR="006571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76A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господь,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владыка, мученик, </w:t>
      </w:r>
      <w:r w:rsidR="009A26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господи царю небесному.</w:t>
      </w:r>
      <w:r w:rsidR="00632FBF" w:rsidRPr="001434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sectPr w:rsidR="009F0880" w:rsidRPr="00143462" w:rsidSect="00DE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1370"/>
    <w:multiLevelType w:val="hybridMultilevel"/>
    <w:tmpl w:val="DD36DA5C"/>
    <w:lvl w:ilvl="0" w:tplc="79D20F8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C5061C"/>
    <w:multiLevelType w:val="hybridMultilevel"/>
    <w:tmpl w:val="FD7060BE"/>
    <w:lvl w:ilvl="0" w:tplc="5AA00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D172A"/>
    <w:multiLevelType w:val="hybridMultilevel"/>
    <w:tmpl w:val="9F2E2D1C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221382"/>
    <w:multiLevelType w:val="hybridMultilevel"/>
    <w:tmpl w:val="D0222EB2"/>
    <w:lvl w:ilvl="0" w:tplc="E592A33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05A86"/>
    <w:multiLevelType w:val="hybridMultilevel"/>
    <w:tmpl w:val="70085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86A68EC"/>
    <w:multiLevelType w:val="hybridMultilevel"/>
    <w:tmpl w:val="CECA9E3A"/>
    <w:lvl w:ilvl="0" w:tplc="A1EC8D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F7D"/>
    <w:rsid w:val="00033712"/>
    <w:rsid w:val="00143462"/>
    <w:rsid w:val="001745A6"/>
    <w:rsid w:val="00176A26"/>
    <w:rsid w:val="0019789F"/>
    <w:rsid w:val="001F38A8"/>
    <w:rsid w:val="003F1154"/>
    <w:rsid w:val="004154FB"/>
    <w:rsid w:val="00510790"/>
    <w:rsid w:val="00543437"/>
    <w:rsid w:val="005E02F9"/>
    <w:rsid w:val="00632FBF"/>
    <w:rsid w:val="00657160"/>
    <w:rsid w:val="00765FC7"/>
    <w:rsid w:val="0083160F"/>
    <w:rsid w:val="0088189C"/>
    <w:rsid w:val="00892B7E"/>
    <w:rsid w:val="00962B95"/>
    <w:rsid w:val="00977180"/>
    <w:rsid w:val="009A1395"/>
    <w:rsid w:val="009A26EE"/>
    <w:rsid w:val="009E492A"/>
    <w:rsid w:val="009F0880"/>
    <w:rsid w:val="00A565D8"/>
    <w:rsid w:val="00C0632A"/>
    <w:rsid w:val="00C65613"/>
    <w:rsid w:val="00CF0FBF"/>
    <w:rsid w:val="00D259C7"/>
    <w:rsid w:val="00D64A9C"/>
    <w:rsid w:val="00DC4C29"/>
    <w:rsid w:val="00DE536C"/>
    <w:rsid w:val="00DF4F7D"/>
    <w:rsid w:val="00E00AEF"/>
    <w:rsid w:val="00E01386"/>
    <w:rsid w:val="00F51CAB"/>
    <w:rsid w:val="00FA70B7"/>
    <w:rsid w:val="00FD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8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F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013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tionary.org/wiki/%D0%BE%D0%B1%D0%BB%D0%BE%D0%B6%D0%BA%D0%B0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http://xn----8sbauh0beb7ai9bh.xn--p1ai/%D1%81%D1%83%D0%BF%D0%B5%D1%80%D0%B0%D1%80%D0%B1%D0%B8%D1%82%D1%80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--8sbauh0beb7ai9bh.xn--p1ai/%D0%BF%D0%BE%D0%B2%D1%8B%D1%88%D0%B5%D0%BD%D0%BD%D0%BE%D1%81%D1%82%D1%8C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ru.wiktionary.org/wiki/%D0%BF%D0%B5%D1%80%D0%B5%D0%BF%D0%BB%D1%91%D1%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29902-1E96-4209-AAD5-B5095DE7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Айгиз</cp:lastModifiedBy>
  <cp:revision>18</cp:revision>
  <dcterms:created xsi:type="dcterms:W3CDTF">2017-12-07T19:39:00Z</dcterms:created>
  <dcterms:modified xsi:type="dcterms:W3CDTF">2017-12-10T09:24:00Z</dcterms:modified>
</cp:coreProperties>
</file>