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2831" w:dyaOrig="2831">
          <v:rect xmlns:o="urn:schemas-microsoft-com:office:office" xmlns:v="urn:schemas-microsoft-com:vml" id="rectole0000000000" style="width:141.550000pt;height:141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Paint.Picture" DrawAspect="Content" ObjectID="0000000000" ShapeID="rectole0000000000" r:id="docRId0"/>
        </w:object>
      </w:r>
      <w:r>
        <w:object w:dxaOrig="7625" w:dyaOrig="6829">
          <v:rect xmlns:o="urn:schemas-microsoft-com:office:office" xmlns:v="urn:schemas-microsoft-com:vml" id="rectole0000000001" style="width:381.250000pt;height:341.45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￼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￼</w: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media/image0.wmf" Id="docRId1" Type="http://schemas.openxmlformats.org/officeDocument/2006/relationships/image"/><Relationship Target="media/image1.wmf" Id="docRId3" Type="http://schemas.openxmlformats.org/officeDocument/2006/relationships/image"/><Relationship Target="styles.xml" Id="docRId5" Type="http://schemas.openxmlformats.org/officeDocument/2006/relationships/styles"/><Relationship Target="embeddings/oleObject0.bin" Id="docRId0" Type="http://schemas.openxmlformats.org/officeDocument/2006/relationships/oleObject"/><Relationship Target="embeddings/oleObject1.bin" Id="docRId2" Type="http://schemas.openxmlformats.org/officeDocument/2006/relationships/oleObject"/><Relationship Target="numbering.xml" Id="docRId4" Type="http://schemas.openxmlformats.org/officeDocument/2006/relationships/numbering"/></Relationships>
</file>