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F19CBF9" w:rsidP="7F19CBF9" w:rsidRDefault="7F19CBF9" w14:noSpellErr="1" w14:paraId="112259DF" w14:textId="1DCFB8FE">
      <w:pPr>
        <w:pStyle w:val="Normal"/>
        <w:ind w:left="0"/>
      </w:pPr>
      <w:r w:rsidRPr="3C2A1949" w:rsidR="3C2A1949">
        <w:rPr>
          <w:b w:val="1"/>
          <w:bCs w:val="1"/>
        </w:rPr>
        <w:t>Задание 1.</w:t>
      </w:r>
    </w:p>
    <w:p w:rsidR="3C2A1949" w:rsidP="3C2A1949" w:rsidRDefault="3C2A1949" w14:noSpellErr="1" w14:paraId="5CAA9EEA" w14:textId="54F087BE">
      <w:pPr>
        <w:pStyle w:val="Normal"/>
        <w:ind w:left="0"/>
      </w:pPr>
      <w:r w:rsidR="3C2A1949">
        <w:rPr/>
        <w:t>Р</w:t>
      </w:r>
      <w:r w:rsidR="3C2A1949">
        <w:rPr/>
        <w:t>ис.1</w:t>
      </w:r>
      <w:r>
        <w:drawing>
          <wp:inline wp14:editId="78967483" wp14:anchorId="4BC952E6">
            <wp:extent cx="1533525" cy="1304925"/>
            <wp:effectExtent l="0" t="0" r="0" b="0"/>
            <wp:docPr id="1009391945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77c6972bc2f241d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7630D818" wp14:anchorId="7C1E2709">
            <wp:extent cx="1704975" cy="1381125"/>
            <wp:effectExtent l="0" t="0" r="0" b="0"/>
            <wp:docPr id="162896059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150816f5ae3b47c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C2A1949">
        <w:rPr/>
        <w:t>рис.2</w:t>
      </w:r>
    </w:p>
    <w:p w:rsidR="7F19CBF9" w:rsidP="7F19CBF9" w:rsidRDefault="7F19CBF9" w14:paraId="4DCAA741" w14:textId="4E35B74A">
      <w:pPr>
        <w:pStyle w:val="Normal"/>
        <w:ind w:left="0"/>
      </w:pPr>
      <w:r w:rsidR="7F19CBF9">
        <w:rPr/>
        <w:t xml:space="preserve"> На рисунке 1,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изображено сечение дороги, имеющей конечный уклон с углом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α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=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10</w:t>
      </w:r>
      <w:proofErr w:type="gramStart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∘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.</w:t>
      </w:r>
      <w:proofErr w:type="gram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Автомобиль движется от наблюдателя, перпендикулярно плоскости рисунка. Центр дуги поворота находится где-то слева и на рисунке не показан. </w:t>
      </w:r>
      <w:proofErr w:type="spell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F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т</w:t>
      </w:r>
      <w:proofErr w:type="spell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— сила тяжести, </w:t>
      </w:r>
      <w:proofErr w:type="spell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F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ц</w:t>
      </w:r>
      <w:proofErr w:type="spell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— центростремительная сила, </w:t>
      </w:r>
      <w:proofErr w:type="spell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F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p</w:t>
      </w:r>
      <w:proofErr w:type="spell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— сила реакции со стороны дороги, действующая на автомобиль.</w:t>
      </w:r>
    </w:p>
    <w:p w:rsidR="7F19CBF9" w:rsidP="7F19CBF9" w:rsidRDefault="7F19CBF9" w14:paraId="4E200039" w14:textId="1CCE5D2A">
      <w:pPr>
        <w:pStyle w:val="Normal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Пусть автомобиль движется со скоростью </w:t>
      </w:r>
      <w:proofErr w:type="spellStart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V.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Тогда</w:t>
      </w:r>
      <w:proofErr w:type="spell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равнодействующая всех сил, действующих на автомобиль, должна совпадать по величине и направлению с центростремительной силой: </w:t>
      </w:r>
      <w:proofErr w:type="spellStart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Cумма</w:t>
      </w:r>
      <w:proofErr w:type="spell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всех сил равна </w:t>
      </w:r>
      <w:proofErr w:type="spellStart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ma</w:t>
      </w:r>
      <w:proofErr w:type="spell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, т.е. </w:t>
      </w:r>
      <w:proofErr w:type="spell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F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ц</w:t>
      </w:r>
      <w:proofErr w:type="spell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=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m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V^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2 / </w:t>
      </w:r>
      <w:proofErr w:type="gram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R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.</w:t>
      </w:r>
      <w:proofErr w:type="gram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Центростремительная сила является векторной суммой двух сил — силы тяжести </w:t>
      </w:r>
      <w:proofErr w:type="spell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F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т</w:t>
      </w:r>
      <w:proofErr w:type="spell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и силы реакции дороги N. (по правилу </w:t>
      </w:r>
      <w:proofErr w:type="spellStart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паралеллограмма</w:t>
      </w:r>
      <w:proofErr w:type="spell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).</w:t>
      </w:r>
    </w:p>
    <w:p w:rsidR="7F19CBF9" w:rsidRDefault="7F19CBF9" w14:paraId="056E8ACD" w14:textId="5A013BC9"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Рассмотрим рис.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2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,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на котором изображена только сила реакции дороги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F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⃗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p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и её разложение на две составляющие, направленные перпендикулярно и параллельно поверхности полотна дороги. Перпендикулярная компонента </w:t>
      </w:r>
      <w:proofErr w:type="spell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F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д</w:t>
      </w:r>
      <w:proofErr w:type="spell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уравновешивает силу нормального давления автомобиля на полотно дороги и обеспечивается прочностью дорожного полотна. Параллельная компонента </w:t>
      </w:r>
      <w:proofErr w:type="spell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F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т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р</w:t>
      </w:r>
      <w:proofErr w:type="spell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возникает за счет сцепления автомобиля с дорогой. Практически, этой силы максимальная величина задаётся формулой </w:t>
      </w:r>
      <w:proofErr w:type="spell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F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т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р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m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a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x</w:t>
      </w:r>
      <w:proofErr w:type="spell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=</w:t>
      </w:r>
      <w:proofErr w:type="spell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k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F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д</w:t>
      </w:r>
      <w:proofErr w:type="spell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, где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k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— коэффициент трения. </w:t>
      </w:r>
    </w:p>
    <w:p w:rsidR="7F19CBF9" w:rsidRDefault="7F19CBF9" w14:noSpellErr="1" w14:paraId="2D2A3B26" w14:textId="013349B0"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В условиях гололеда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k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мало, </w:t>
      </w:r>
      <w:proofErr w:type="gramStart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но</w:t>
      </w:r>
      <w:proofErr w:type="gram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если правильно выбрать скорость движения, когда сила реакции перпендикулярна полотну, боковые силы, вызывающие занос автомобиля, не возникают, и можно пройти поворот даже на очень скользкой дороге. </w:t>
      </w:r>
    </w:p>
    <w:p w:rsidR="7F19CBF9" w:rsidRDefault="7F19CBF9" w14:noSpellErr="1" w14:paraId="2E3437FF" w14:textId="562FAE77"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По этой причине строители дорог вполне сознательно наклоняют полотно дороги в сторону поворота на определённый угол, который рассчитывается для определённой средней скорости движения автомобилей или поездов по данному участку дороги. </w:t>
      </w:r>
    </w:p>
    <w:p w:rsidR="7F19CBF9" w:rsidP="7F19CBF9" w:rsidRDefault="7F19CBF9" w14:paraId="283316CD" w14:textId="6AAABF97">
      <w:pPr>
        <w:pStyle w:val="Normal"/>
      </w:pP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{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m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V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2/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R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=</w:t>
      </w:r>
      <w:proofErr w:type="spell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F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p</w:t>
      </w:r>
      <w:proofErr w:type="spellEnd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sin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α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;</w:t>
      </w:r>
    </w:p>
    <w:p w:rsidR="7F19CBF9" w:rsidP="7F19CBF9" w:rsidRDefault="7F19CBF9" w14:paraId="37DA6CA7" w14:textId="0F8088BB">
      <w:pPr>
        <w:pStyle w:val="Normal"/>
      </w:pP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{</w:t>
      </w:r>
      <w:proofErr w:type="spell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m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g</w:t>
      </w:r>
      <w:proofErr w:type="spell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=</w:t>
      </w:r>
      <w:proofErr w:type="spell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F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p</w:t>
      </w:r>
      <w:proofErr w:type="spellEnd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spellStart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cos</w:t>
      </w:r>
      <w:proofErr w:type="spellEnd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α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.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 (Объединенная квадратная скобка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).</w:t>
      </w:r>
    </w:p>
    <w:p w:rsidR="7F19CBF9" w:rsidP="7F19CBF9" w:rsidRDefault="7F19CBF9" w14:noSpellErr="1" w14:paraId="1412D810" w14:textId="76F4A99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Делим одно уравнение на другое:</w:t>
      </w:r>
    </w:p>
    <w:p w:rsidR="7F19CBF9" w:rsidP="7F19CBF9" w:rsidRDefault="7F19CBF9" w14:paraId="06522AB5" w14:textId="08C090A6">
      <w:pPr>
        <w:pStyle w:val="Normal"/>
      </w:pP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V^2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/</w:t>
      </w:r>
      <w:proofErr w:type="spell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g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R</w:t>
      </w:r>
      <w:proofErr w:type="spell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=</w:t>
      </w:r>
      <w:proofErr w:type="spell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t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g</w:t>
      </w:r>
      <w:proofErr w:type="spellEnd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α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;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V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=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√</w:t>
      </w:r>
      <w:proofErr w:type="spell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g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R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t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g</w:t>
      </w:r>
      <w:proofErr w:type="spellEnd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α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≈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9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,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4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м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/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с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е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к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≈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33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,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84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к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м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/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ч.</w:t>
      </w:r>
    </w:p>
    <w:p w:rsidR="7F19CBF9" w:rsidP="7F19CBF9" w:rsidRDefault="7F19CBF9" w14:noSpellErr="1" w14:paraId="7C601698" w14:textId="14A9E2B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</w:pP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Ответ: V =33.84 км/ч.</w:t>
      </w:r>
    </w:p>
    <w:p w:rsidR="7F19CBF9" w:rsidP="7F19CBF9" w:rsidRDefault="7F19CBF9" w14:noSpellErr="1" w14:paraId="272EF700" w14:textId="4A1786BC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ru-RU"/>
        </w:rPr>
      </w:pPr>
      <w:r w:rsidRPr="7F19CBF9" w:rsidR="7F19CBF9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ru-RU"/>
        </w:rPr>
        <w:t>Задание 2.</w:t>
      </w:r>
    </w:p>
    <w:p w:rsidR="7F19CBF9" w:rsidRDefault="7F19CBF9" w14:noSpellErr="1" w14:paraId="0F6AFC55" w14:textId="49F6CF7A"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Поскольку поршень проницаем для водорода, то он начнёт медленно просачиваться из правого объема в левый, и концентрация водорода в левой части будет возрастать, а поршень будет сдвигаться вправо.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Поскольку общее количество и температура газов при этом не изменяются, то и давление в цилиндре не изменится. Процесс диффузии водорода придет в равновесие, когда скорость диффузии водорода из правого объёма в левый и из левого объёма в правый станут равны. </w:t>
      </w:r>
    </w:p>
    <w:p w:rsidR="7F19CBF9" w:rsidRDefault="7F19CBF9" w14:noSpellErr="1" w14:paraId="240247F9" w14:textId="5C0DE37B"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Важно понимать, что азот, находящийся в левой части сосуда, не оказывает никакого влияния на диффузию водорода. </w:t>
      </w:r>
    </w:p>
    <w:p w:rsidR="7F19CBF9" w:rsidRDefault="7F19CBF9" w14:noSpellErr="1" w14:paraId="17B030A9" w14:textId="0B2A3458"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Скорость просачивания газа через перегородку пропорциональна частоте столкновений молекул этого газа с перегородкой, а значит, пропорциональна объёмной концентрации. </w:t>
      </w:r>
    </w:p>
    <w:p w:rsidR="7F19CBF9" w:rsidRDefault="7F19CBF9" w14:noSpellErr="1" w14:paraId="4DC3358C" w14:textId="326DEE9A"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Можно ожидать, что система придёт в равновесие, и поршень перестанет двигаться тогда, когда объёмные концентрации водорода в правой и левой частях цилиндра станут равны. </w:t>
      </w:r>
    </w:p>
    <w:p w:rsidR="7F19CBF9" w:rsidRDefault="7F19CBF9" w14:paraId="12DD6F47" w14:textId="5A0CD175"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Просачивание водорода приводит к уменьшению давления в правом объёме и возрастанию давления в левом. Равновесие восстанавливается посредством движения поршня слева направо. </w:t>
      </w:r>
    </w:p>
    <w:p w:rsidR="7F19CBF9" w:rsidRDefault="7F19CBF9" w14:noSpellErr="1" w14:paraId="3A393ADE" w14:textId="500B4011"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Для смеси газов полное давление является суммой парциальных давлений каждого газа. </w:t>
      </w:r>
    </w:p>
    <w:p w:rsidR="7F19CBF9" w:rsidP="7F19CBF9" w:rsidRDefault="7F19CBF9" w14:noSpellErr="1" w14:paraId="77480619" w14:textId="4FBFE94A">
      <w:pPr>
        <w:pStyle w:val="Normal"/>
      </w:pP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В правой части цилиндра находится чистый водород. Его парциальное давление равно поэтому полному давлению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p</w:t>
      </w:r>
      <w:proofErr w:type="gramStart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0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.</w:t>
      </w:r>
      <w:proofErr w:type="gram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7F19CBF9" w:rsidP="7F19CBF9" w:rsidRDefault="7F19CBF9" w14:noSpellErr="1" w14:paraId="69BC305B" w14:textId="48F52F23">
      <w:pPr>
        <w:pStyle w:val="Normal"/>
      </w:pP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В левой части при квазистационарном процессе тоже давление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p</w:t>
      </w:r>
      <w:proofErr w:type="gramStart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0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,</w:t>
      </w:r>
      <w:proofErr w:type="gram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но оно является суммой парциальных давлений водорода и азота: </w:t>
      </w:r>
    </w:p>
    <w:p w:rsidR="7F19CBF9" w:rsidP="7F19CBF9" w:rsidRDefault="7F19CBF9" w14:paraId="728FA5E5" w14:textId="3D427A4B">
      <w:pPr>
        <w:pStyle w:val="Normal"/>
      </w:pP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p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0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=</w:t>
      </w:r>
      <w:proofErr w:type="spell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p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N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+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p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H</w:t>
      </w:r>
      <w:proofErr w:type="spell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. </w:t>
      </w:r>
    </w:p>
    <w:p w:rsidR="7F19CBF9" w:rsidP="7F19CBF9" w:rsidRDefault="7F19CBF9" w14:paraId="2792F297" w14:textId="3C0A0B70">
      <w:pPr>
        <w:pStyle w:val="Normal"/>
      </w:pP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Значит, давление водорода, </w:t>
      </w:r>
      <w:proofErr w:type="gramStart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а следовательно</w:t>
      </w:r>
      <w:proofErr w:type="gram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, и его объёмная концентрация в левой части всегда меньше, чем давление и концентрация водорода в правой части. Поэтому диффузия водорода будет продолжаться до тех пор, пока поршень не займёт крайнее правое положение, и </w:t>
      </w:r>
      <w:proofErr w:type="spellStart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газы</w:t>
      </w:r>
      <w:proofErr w:type="spell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полностью смешаются. Это произойдёт при любом начальном соотношении объёмов газов.</w:t>
      </w:r>
    </w:p>
    <w:p w:rsidR="7F19CBF9" w:rsidP="7F19CBF9" w:rsidRDefault="7F19CBF9" w14:noSpellErr="1" w14:paraId="299A36AB" w14:textId="1B549EB5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</w:pPr>
      <w:r w:rsidRPr="7F19CBF9" w:rsidR="7F19CBF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  <w:t>Задание 3.</w:t>
      </w:r>
    </w:p>
    <w:p w:rsidR="7F19CBF9" w:rsidP="7F19CBF9" w:rsidRDefault="7F19CBF9" w14:paraId="3D5A0DA7" w14:textId="05A0489D">
      <w:pPr>
        <w:pStyle w:val="Normal"/>
      </w:pP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Нарисуем эквивалентную электрическую схему тетраэдра и мысленно подключим точки А и В к источнику напряжения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Вследствие симметрии верхней и нижней поло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вины схемы, относительно линии, соединяющей точки А и B, потенциалы точек С и D будут одинаковы, поэтому ток, протекающий через резистор, присоединенный к этим точкам, будет равен нулю, мы можем удалить его, и это не повлияет на величины токов в других частях </w:t>
      </w:r>
      <w:proofErr w:type="spellStart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схемы.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Рассмотрим</w:t>
      </w:r>
      <w:proofErr w:type="spell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пути тока АСВ и ADB. Полное сопротивление каждого равно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2</w:t>
      </w:r>
      <w:proofErr w:type="gram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R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.</w:t>
      </w:r>
      <w:proofErr w:type="gram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Таким образом, образуются три параллельных пути тока. Два из них имеют сопротивление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2</w:t>
      </w:r>
      <w:proofErr w:type="gram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R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,</w:t>
      </w:r>
      <w:proofErr w:type="gram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и одно имеет сопротивление </w:t>
      </w:r>
      <w:proofErr w:type="gram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R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.</w:t>
      </w:r>
      <w:proofErr w:type="gram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Теперь очевидно, что полное сопротивление такой схемы будет равно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R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/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2.</w:t>
      </w:r>
    </w:p>
    <w:p w:rsidR="7F19CBF9" w:rsidP="7F19CBF9" w:rsidRDefault="7F19CBF9" w14:paraId="4295691D" w14:textId="6D132419">
      <w:pPr>
        <w:pStyle w:val="Normal"/>
      </w:pPr>
      <w:r>
        <w:drawing>
          <wp:inline wp14:editId="68B7516B" wp14:anchorId="6E7E8188">
            <wp:extent cx="1685925" cy="1447800"/>
            <wp:effectExtent l="0" t="0" r="0" b="0"/>
            <wp:docPr id="2135509489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686bedd106884c5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F19CBF9" w:rsidP="7F19CBF9" w:rsidRDefault="7F19CBF9" w14:noSpellErr="1" w14:paraId="7315DBE4" w14:textId="427157D6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</w:pPr>
      <w:r w:rsidRPr="7F19CBF9" w:rsidR="7F19CBF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  <w:t>Задание 4.</w:t>
      </w:r>
    </w:p>
    <w:p w:rsidR="7F19CBF9" w:rsidRDefault="7F19CBF9" w14:paraId="7E9923C8" w14:textId="11FD809D">
      <w:r>
        <w:drawing>
          <wp:inline wp14:editId="4C28071D" wp14:anchorId="441EE5D8">
            <wp:extent cx="1581150" cy="1152525"/>
            <wp:effectExtent l="0" t="0" r="0" b="0"/>
            <wp:docPr id="1516369499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0deeac6005ad4c7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F19CBF9" w:rsidRDefault="7F19CBF9" w14:noSpellErr="1" w14:paraId="1F93C817" w14:textId="50998FAC"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Рассмотрим фазу процесса, когда ключ К замыкают (см. рис.). Диод D заперт обратным напряжением </w:t>
      </w:r>
      <w:proofErr w:type="gramStart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E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,</w:t>
      </w:r>
      <w:proofErr w:type="gram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и ток через аккумулятор не идёт. Индуктивность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L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находится под напряжением </w:t>
      </w:r>
      <w:proofErr w:type="gram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U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,</w:t>
      </w:r>
      <w:proofErr w:type="gram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а ток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I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L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в начальный момент времени равен нулю. Ток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I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L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начинает возрастать: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d*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I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(L)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/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d*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t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=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U/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L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,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и к концу первой фазы достигнет значения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I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(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τ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)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=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U(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τ) /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L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. </w:t>
      </w:r>
    </w:p>
    <w:p w:rsidR="7F19CBF9" w:rsidRDefault="7F19CBF9" w14:paraId="4197B561" w14:textId="1FF52D14"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После этого ключ К разомкнётся, откроется диод D, и потечёт ток заряда через аккумулятор. Полная ЭДС в контуре равна </w:t>
      </w:r>
      <w:proofErr w:type="spellStart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E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к</w:t>
      </w:r>
      <w:proofErr w:type="spell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=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U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−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E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=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5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B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−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12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B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=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−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7</w:t>
      </w:r>
      <w:proofErr w:type="gramStart"/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В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.</w:t>
      </w:r>
      <w:proofErr w:type="gram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Она направлена навстречу току заряда. Поэтому ток в цепи начнет уменьшаться: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d*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I(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L) /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d*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t</w:t>
      </w:r>
      <w:proofErr w:type="gramStart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=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( (</w:t>
      </w:r>
      <w:proofErr w:type="gramEnd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U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−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E) /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L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)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,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пока не станет равным нулю, после чего зарядка аккумулятора прекратится.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Энергию, накопленную в магнитном поле индуктивности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L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к концу первой фазы, можно вычислить по формуле: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W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=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L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I^2 /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2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=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(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U*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τ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)^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2 /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2</w:t>
      </w:r>
      <w:proofErr w:type="gram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L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.</w:t>
      </w:r>
      <w:proofErr w:type="gram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Во второй фазе цикла источник питания и аккумулятор совершают работу по перемещению заряда: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A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=</w:t>
      </w:r>
      <w:proofErr w:type="spell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Q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ц</w:t>
      </w:r>
      <w:proofErr w:type="spell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(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E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−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U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)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,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откуда </w:t>
      </w:r>
      <w:proofErr w:type="spell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Q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ц</w:t>
      </w:r>
      <w:proofErr w:type="spell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=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(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U*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τ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)^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2 /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2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L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(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E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−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U</w:t>
      </w:r>
      <w:proofErr w:type="gramStart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)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.</w:t>
      </w:r>
      <w:proofErr w:type="gram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Таков заряд аккумулятора за время одного цикла, а средний ток заряда за цикл: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J 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з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а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р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.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с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р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.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=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Q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ц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t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ц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≈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0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,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9</w:t>
      </w:r>
      <w:proofErr w:type="gramStart"/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а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;</w:t>
      </w:r>
      <w:proofErr w:type="gram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t </w:t>
      </w:r>
      <w:proofErr w:type="gramStart"/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з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а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р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.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п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о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л</w:t>
      </w:r>
      <w:proofErr w:type="gram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.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=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Q 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э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а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р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.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п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о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л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.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I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I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spellStart"/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з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а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р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.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с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р</w:t>
      </w:r>
      <w:proofErr w:type="spell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.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.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Подставив численные значения получим: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t</w:t>
      </w:r>
      <w:proofErr w:type="gramStart"/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з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а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р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.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п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о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л</w:t>
      </w:r>
      <w:proofErr w:type="gram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.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≈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22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,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4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ч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а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с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а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.</w:t>
      </w:r>
    </w:p>
    <w:p w:rsidR="7F19CBF9" w:rsidP="7F19CBF9" w:rsidRDefault="7F19CBF9" w14:noSpellErr="1" w14:paraId="15A08150" w14:textId="6F1441FA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</w:pPr>
      <w:r w:rsidRPr="7F19CBF9" w:rsidR="7F19CBF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  <w:t>Задание 5.</w:t>
      </w:r>
    </w:p>
    <w:p w:rsidR="3C2A1949" w:rsidP="3C2A1949" w:rsidRDefault="3C2A1949" w14:noSpellErr="1" w14:paraId="4495B0FB" w14:textId="61C3C3D5">
      <w:pPr>
        <w:pStyle w:val="Normal"/>
      </w:pPr>
      <w:r w:rsidRPr="3C2A1949" w:rsidR="3C2A194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Пучок параллельных лучей, как известно, пересекается в одной точке, лежащей в фокальной плоскости (на рис. она изображена прямой, перпендикулярной оптической оси и проходящей через фокус </w:t>
      </w:r>
      <w:r w:rsidRPr="3C2A1949" w:rsidR="3C2A194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F</w:t>
      </w:r>
      <w:proofErr w:type="gramStart"/>
      <w:r w:rsidRPr="3C2A1949" w:rsidR="3C2A1949">
        <w:rPr>
          <w:rFonts w:ascii="Calibri" w:hAnsi="Calibri" w:eastAsia="Calibri" w:cs="Calibri"/>
          <w:noProof w:val="0"/>
          <w:sz w:val="22"/>
          <w:szCs w:val="22"/>
          <w:lang w:val="ru-RU"/>
        </w:rPr>
        <w:t>2</w:t>
      </w:r>
      <w:r w:rsidRPr="3C2A1949" w:rsidR="3C2A194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)</w:t>
      </w:r>
      <w:proofErr w:type="gramEnd"/>
      <w:r w:rsidRPr="3C2A1949" w:rsidR="3C2A194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. </w:t>
      </w:r>
      <w:r w:rsidRPr="3C2A1949" w:rsidR="3C2A194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Поэтому проводим луч </w:t>
      </w:r>
      <w:r w:rsidRPr="3C2A1949" w:rsidR="3C2A194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A</w:t>
      </w:r>
      <w:r w:rsidRPr="3C2A1949" w:rsidR="3C2A1949">
        <w:rPr>
          <w:rFonts w:ascii="Calibri" w:hAnsi="Calibri" w:eastAsia="Calibri" w:cs="Calibri"/>
          <w:noProof w:val="0"/>
          <w:sz w:val="22"/>
          <w:szCs w:val="22"/>
          <w:lang w:val="ru-RU"/>
        </w:rPr>
        <w:t>′</w:t>
      </w:r>
      <w:proofErr w:type="gramStart"/>
      <w:r w:rsidRPr="3C2A1949" w:rsidR="3C2A194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O</w:t>
      </w:r>
      <w:r w:rsidRPr="3C2A1949" w:rsidR="3C2A194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,</w:t>
      </w:r>
      <w:proofErr w:type="gramEnd"/>
      <w:r w:rsidRPr="3C2A1949" w:rsidR="3C2A194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параллельный АВ и проходящий через оптический центр линзы до пересечения с фокальной плоскостью в точке </w:t>
      </w:r>
      <w:r w:rsidRPr="3C2A1949" w:rsidR="3C2A194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O</w:t>
      </w:r>
      <w:r w:rsidRPr="3C2A1949" w:rsidR="3C2A1949">
        <w:rPr>
          <w:rFonts w:ascii="Calibri" w:hAnsi="Calibri" w:eastAsia="Calibri" w:cs="Calibri"/>
          <w:noProof w:val="0"/>
          <w:sz w:val="22"/>
          <w:szCs w:val="22"/>
          <w:lang w:val="ru-RU"/>
        </w:rPr>
        <w:t>′</w:t>
      </w:r>
      <w:r w:rsidRPr="3C2A1949" w:rsidR="3C2A194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(такой луч проходит через линзу, не преломляясь). Далее продолжим луч АВ до пересечения с линзой. Точки </w:t>
      </w:r>
      <w:r w:rsidRPr="3C2A1949" w:rsidR="3C2A194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B</w:t>
      </w:r>
      <w:r w:rsidRPr="3C2A1949" w:rsidR="3C2A1949">
        <w:rPr>
          <w:rFonts w:ascii="Calibri" w:hAnsi="Calibri" w:eastAsia="Calibri" w:cs="Calibri"/>
          <w:noProof w:val="0"/>
          <w:sz w:val="22"/>
          <w:szCs w:val="22"/>
          <w:lang w:val="ru-RU"/>
        </w:rPr>
        <w:t>′</w:t>
      </w:r>
      <w:r w:rsidRPr="3C2A1949" w:rsidR="3C2A194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и </w:t>
      </w:r>
      <w:r w:rsidRPr="3C2A1949" w:rsidR="3C2A194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O</w:t>
      </w:r>
      <w:r w:rsidRPr="3C2A1949" w:rsidR="3C2A1949">
        <w:rPr>
          <w:rFonts w:ascii="Calibri" w:hAnsi="Calibri" w:eastAsia="Calibri" w:cs="Calibri"/>
          <w:noProof w:val="0"/>
          <w:sz w:val="22"/>
          <w:szCs w:val="22"/>
          <w:lang w:val="ru-RU"/>
        </w:rPr>
        <w:t>′</w:t>
      </w:r>
      <w:r w:rsidRPr="3C2A1949" w:rsidR="3C2A194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соединяем прямой — это и будет искомая траектория луча после преломления в </w:t>
      </w:r>
      <w:r w:rsidRPr="3C2A1949" w:rsidR="3C2A194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3C2A1949" w:rsidR="3C2A194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линзе. </w:t>
      </w:r>
      <w:r>
        <w:drawing>
          <wp:inline wp14:editId="5011FD7E" wp14:anchorId="5A9C7C55">
            <wp:extent cx="3209925" cy="1543050"/>
            <wp:effectExtent l="0" t="0" r="0" b="0"/>
            <wp:docPr id="434326039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e4d8f904e0f42d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F19CBF9" w:rsidP="7F19CBF9" w:rsidRDefault="7F19CBF9" w14:noSpellErr="1" w14:paraId="62322FDC" w14:textId="30B76A43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</w:pPr>
      <w:r w:rsidRPr="7F19CBF9" w:rsidR="7F19CBF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  <w:t>Задание 6.</w:t>
      </w:r>
    </w:p>
    <w:p w:rsidR="7F19CBF9" w:rsidRDefault="7F19CBF9" w14:paraId="4BA56DF1" w14:textId="357DCBFC"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Шайба не будет проскальзывать, если в системе отсчета, связанной с бруском, максимальная сила инерции не будет превышать силу трения скольжения или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a (</w:t>
      </w:r>
      <w:proofErr w:type="spell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m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a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x</w:t>
      </w:r>
      <w:proofErr w:type="spellEnd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) </w:t>
      </w:r>
      <w:proofErr w:type="gramStart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&lt;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μ</w:t>
      </w:r>
      <w:proofErr w:type="gramEnd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g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. Так как колебания бруска и шайбы в случае отсутствия скольжения гармонические, то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a(</w:t>
      </w:r>
      <w:proofErr w:type="spell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m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a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x</w:t>
      </w:r>
      <w:proofErr w:type="spellEnd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)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=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A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ω</w:t>
      </w:r>
      <w:proofErr w:type="gramStart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2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,</w:t>
      </w:r>
      <w:proofErr w:type="gram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где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A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— амплитуда колебаний,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ω^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2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=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2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k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/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(</w:t>
      </w:r>
      <w:proofErr w:type="spell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M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+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m</w:t>
      </w:r>
      <w:proofErr w:type="spell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)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циклическая частота колебаний системы. Подставляя в исходное неравенство, </w:t>
      </w:r>
      <w:proofErr w:type="gramStart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получаем :</w:t>
      </w:r>
      <w:proofErr w:type="gramEnd"/>
    </w:p>
    <w:p w:rsidR="7F19CBF9" w:rsidP="7F19CBF9" w:rsidRDefault="7F19CBF9" w14:paraId="74345DA8" w14:textId="15FAACA9">
      <w:pPr>
        <w:pStyle w:val="Normal"/>
      </w:pP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A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&lt;</w:t>
      </w:r>
      <w:proofErr w:type="spell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μ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g</w:t>
      </w:r>
      <w:proofErr w:type="spell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(</w:t>
      </w:r>
      <w:proofErr w:type="spell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m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+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M</w:t>
      </w:r>
      <w:proofErr w:type="spell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) /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2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k</w:t>
      </w:r>
      <w:proofErr w:type="gramStart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=(</w:t>
      </w:r>
      <w:proofErr w:type="gram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0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,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4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⋅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10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⋅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1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,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5) /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60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=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0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,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1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м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=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10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с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м.</w:t>
      </w:r>
    </w:p>
    <w:p w:rsidR="7F19CBF9" w:rsidP="7F19CBF9" w:rsidRDefault="7F19CBF9" w14:noSpellErr="1" w14:paraId="79D2841A" w14:textId="214F1D53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</w:pP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 xml:space="preserve">Ответ: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максимальная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амплитуда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колебаний равна 10 см.</w:t>
      </w:r>
    </w:p>
    <w:p w:rsidR="7F19CBF9" w:rsidP="3C2A1949" w:rsidRDefault="7F19CBF9" w14:paraId="661B71A3" w14:textId="7D970A7B" w14:noSpellErr="1">
      <w:pPr>
        <w:pStyle w:val="Normal"/>
        <w:ind w:left="0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</w:pPr>
      <w:r w:rsidRPr="3C2A1949" w:rsidR="3C2A194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  <w:t>Задание 7.</w:t>
      </w:r>
    </w:p>
    <w:p w:rsidR="7F19CBF9" w:rsidRDefault="7F19CBF9" w14:paraId="3D9DC9CA" w14:textId="10FAE86A"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Пробивание пулей внутренности бруска связано с разрушением его внутренней структуры и нагреванием системы "пуля-брусок" и представляет собой типичный пример неупругого соударения. Обозначим через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Q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— часть начальной кинетической энергии пули, переходящей во внутреннюю энергию системы "пуля-брусок". Бели пренебречь работой по разрушению материала бруска, то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Q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— это количество тепла, выделившееся в системе. В силу малой (по сравнению с пулей) теплопроводности материала бруска, это тепло практически целиком выделится в пуле, так что изменение ее температуры в этом случае можно найти из соотношения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Δ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T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=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Q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/</w:t>
      </w:r>
      <w:proofErr w:type="gram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c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m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.</w:t>
      </w:r>
      <w:proofErr w:type="gram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Выражение для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Q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можно получить из законов сохранения энергии </w:t>
      </w:r>
      <w:proofErr w:type="spell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m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v</w:t>
      </w:r>
      <w:proofErr w:type="spellEnd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^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2 /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2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=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m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v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′^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2 /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2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+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M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U^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2 /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2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+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Q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и импульса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m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v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0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=</w:t>
      </w:r>
      <w:proofErr w:type="spell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m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v</w:t>
      </w:r>
      <w:proofErr w:type="spell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′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+</w:t>
      </w:r>
      <w:proofErr w:type="gram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M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U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.</w:t>
      </w:r>
      <w:proofErr w:type="gram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Здесь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v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′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- скорость пули, вылетевшей из бруска. Выражая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v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′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из второго равенства и подставляя его в первое, находим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Q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=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M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U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(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v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0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−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U/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2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(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1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+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M/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m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)</w:t>
      </w:r>
      <w:proofErr w:type="gramStart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)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,</w:t>
      </w:r>
      <w:proofErr w:type="gram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откуда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Δ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T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=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M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U / </w:t>
      </w:r>
      <w:proofErr w:type="spell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c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m</w:t>
      </w:r>
      <w:proofErr w:type="spell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(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v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0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−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U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2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(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1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+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M/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m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)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)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.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Повседневный опыт говорит нам о том, что всегда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Δ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T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&gt;</w:t>
      </w:r>
      <w:proofErr w:type="gramStart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0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.</w:t>
      </w:r>
      <w:proofErr w:type="gram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Из полученной же нами формулы следует, что при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U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&gt;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2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v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0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/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(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1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+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M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/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m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)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имеет место неравенство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Δ</w:t>
      </w:r>
      <w:proofErr w:type="gram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T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&lt;</w:t>
      </w:r>
      <w:proofErr w:type="gram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0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. Это означает, что в полном соответствии с законами сохранения пуля при пролете сквозь брусок может охладиться, а ее тепловая энергия перейти в кинетическую энергию бруска! Объяснение этого парадокса дает второе начало термодинамики, которое запрещает процессы подобного рода, а, следовательно, и записанное нами неравенство для скоростей.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Оценим, наконец, работу, совершаемую пулей по разрушению материала бруска. Эта работа производится в объеме канала, пробиваемого пулей при пролете через брусок. Следовательно, с точностью до числовых множителей: </w:t>
      </w:r>
      <w:proofErr w:type="spell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A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∼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l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Δ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S</w:t>
      </w:r>
      <w:proofErr w:type="spell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, где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l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— длина канала,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Δ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S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— площадь поперечного сечения пули. Длина канала, по порядку величины, совпадает со средним размером бруска: </w:t>
      </w:r>
      <w:proofErr w:type="spell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l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∼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V</w:t>
      </w:r>
      <w:proofErr w:type="spellEnd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^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1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/3 </w:t>
      </w:r>
      <w:proofErr w:type="spellStart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бр</w:t>
      </w:r>
      <w:proofErr w:type="spell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∼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M^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1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/</w:t>
      </w:r>
      <w:proofErr w:type="gramStart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3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.</w:t>
      </w:r>
      <w:proofErr w:type="gram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Площадь сечения пули пропорциональна квадрату среднего размера пули 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Δ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S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∼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V^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2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/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3</w:t>
      </w:r>
      <w:r w:rsidRPr="7F19CBF9" w:rsidR="7F19CB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п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∼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m^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2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/</w:t>
      </w:r>
      <w:proofErr w:type="gramStart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3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,</w:t>
      </w:r>
      <w:proofErr w:type="gram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следовательно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A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∼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M^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1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/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3*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m^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2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/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3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.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Если сравнить эту работу с кинетической энергией бруска </w:t>
      </w:r>
      <w:proofErr w:type="gramStart"/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T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,</w:t>
      </w:r>
      <w:proofErr w:type="gramEnd"/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пропорциональной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M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, получим 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A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/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T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∼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(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m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/</w:t>
      </w:r>
      <w:r w:rsidRPr="7F19CBF9" w:rsidR="7F19CBF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M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)^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2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/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>3</w:t>
      </w:r>
      <w:r w:rsidRPr="7F19CBF9" w:rsidR="7F19CBF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, что по условию задачи является малой величиной. Таким образом, наше пренебрежение работой разрушения является законным.</w:t>
      </w:r>
    </w:p>
    <w:p w:rsidR="7F19CBF9" w:rsidP="7F19CBF9" w:rsidRDefault="7F19CBF9" w14:noSpellErr="1" w14:paraId="3DFF0001" w14:textId="5E1E1537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Гость">
    <w15:presenceInfo w15:providerId="Windows Live" w15:userId="c83337ebde27db05"/>
  </w15:person>
  <w15:person w15:author="Guest">
    <w15:presenceInfo w15:providerId="Windows Live" w15:userId="c83337ebde27db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E056A66"/>
  <w15:docId w15:val="{6087841f-ece2-42de-ac8c-75e95cb799e5}"/>
  <w:rsids>
    <w:rsidRoot w:val="7F19CBF9"/>
    <w:rsid w:val="3C2A1949"/>
    <w:rsid w:val="7F19CBF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0e3fd81192bc40ee" /><Relationship Type="http://schemas.openxmlformats.org/officeDocument/2006/relationships/image" Target="/media/image2.png" Id="R686bedd106884c50" /><Relationship Type="http://schemas.openxmlformats.org/officeDocument/2006/relationships/image" Target="/media/image3.png" Id="R0deeac6005ad4c7b" /><Relationship Type="http://schemas.openxmlformats.org/officeDocument/2006/relationships/numbering" Target="/word/numbering.xml" Id="R1ea0a1292c924bdd" /><Relationship Type="http://schemas.openxmlformats.org/officeDocument/2006/relationships/image" Target="/media/image5.png" Id="R77c6972bc2f241df" /><Relationship Type="http://schemas.openxmlformats.org/officeDocument/2006/relationships/image" Target="/media/image6.png" Id="R150816f5ae3b47c1" /><Relationship Type="http://schemas.openxmlformats.org/officeDocument/2006/relationships/image" Target="/media/image7.png" Id="R3e4d8f904e0f42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2017-11-13T16:03:47.7159487Z</dcterms:created>
  <dcterms:modified xsi:type="dcterms:W3CDTF">2017-11-13T18:35:52.9570821Z</dcterms:modified>
  <dc:creator>Гость</dc:creator>
  <lastModifiedBy>Guest</lastModifiedBy>
</coreProperties>
</file>