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1A" w:rsidRPr="002761C2" w:rsidRDefault="002761C2" w:rsidP="0027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</w:t>
      </w:r>
      <w:r w:rsidR="00D8131A" w:rsidRPr="002761C2">
        <w:rPr>
          <w:rFonts w:ascii="Times New Roman" w:hAnsi="Times New Roman" w:cs="Times New Roman"/>
          <w:sz w:val="28"/>
          <w:szCs w:val="28"/>
        </w:rPr>
        <w:t xml:space="preserve"> Поскольку поршень проницаем для водорода, то он начнёт медленно просачиваться из правого объема в левый, и концентрация водорода в левой части будет возрастать, а поршень будет сдвигаться вправо. Поскольку общее количество и температура газов при этом не изменяются, то и давление в цилиндре не изменится. Процесс диффузии водорода придет в равновесие, когда скорость диффузии водорода из правого объёма </w:t>
      </w:r>
      <w:proofErr w:type="gramStart"/>
      <w:r w:rsidR="00D8131A" w:rsidRPr="002761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131A" w:rsidRPr="002761C2">
        <w:rPr>
          <w:rFonts w:ascii="Times New Roman" w:hAnsi="Times New Roman" w:cs="Times New Roman"/>
          <w:sz w:val="28"/>
          <w:szCs w:val="28"/>
        </w:rPr>
        <w:t xml:space="preserve"> левый и из левого объёма в правый станут равны. Важно понимать, что азот, находящийся в левой части сосуда, не оказывает никакого влияния на диффузию водорода. Скорость просачивания газа через перегородку пропорциональна частоте столкновений молекул этого газа с перегородкой, а значит, пропорциональна объёмной концентрации. </w:t>
      </w:r>
      <w:proofErr w:type="gramStart"/>
      <w:r w:rsidR="00D8131A" w:rsidRPr="002761C2">
        <w:rPr>
          <w:rFonts w:ascii="Times New Roman" w:hAnsi="Times New Roman" w:cs="Times New Roman"/>
          <w:sz w:val="28"/>
          <w:szCs w:val="28"/>
        </w:rPr>
        <w:t>Можно ожидать, что система придёт в равновесие, и поршень перестанет двигаться тогда, когда объёмные концентрации водорода в правой и левой частях цилиндра станут равны.</w:t>
      </w:r>
      <w:proofErr w:type="gramEnd"/>
      <w:r w:rsidR="00D8131A" w:rsidRPr="002761C2">
        <w:rPr>
          <w:rFonts w:ascii="Times New Roman" w:hAnsi="Times New Roman" w:cs="Times New Roman"/>
          <w:sz w:val="28"/>
          <w:szCs w:val="28"/>
        </w:rPr>
        <w:t xml:space="preserve"> Просачивание водорода приводит к уменьшению давления в правом объёме и возрастанию давления в левом. Равновесие восстанавливается посредством движения поршня слева направо. Для смеси газов полное давление является суммой парциальных давлений каждого газа. В правой части цилиндра находится чистый водород. Его парциальное давление </w:t>
      </w:r>
      <w:proofErr w:type="gramStart"/>
      <w:r w:rsidR="00D8131A" w:rsidRPr="002761C2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="00D8131A" w:rsidRPr="002761C2">
        <w:rPr>
          <w:rFonts w:ascii="Times New Roman" w:hAnsi="Times New Roman" w:cs="Times New Roman"/>
          <w:sz w:val="28"/>
          <w:szCs w:val="28"/>
        </w:rPr>
        <w:t xml:space="preserve"> поэтому полному давлению p0. В левой части при </w:t>
      </w:r>
      <w:proofErr w:type="spellStart"/>
      <w:r w:rsidR="00D8131A" w:rsidRPr="002761C2">
        <w:rPr>
          <w:rFonts w:ascii="Times New Roman" w:hAnsi="Times New Roman" w:cs="Times New Roman"/>
          <w:sz w:val="28"/>
          <w:szCs w:val="28"/>
        </w:rPr>
        <w:t>квазистационарном</w:t>
      </w:r>
      <w:proofErr w:type="spellEnd"/>
      <w:r w:rsidR="00D8131A" w:rsidRPr="002761C2">
        <w:rPr>
          <w:rFonts w:ascii="Times New Roman" w:hAnsi="Times New Roman" w:cs="Times New Roman"/>
          <w:sz w:val="28"/>
          <w:szCs w:val="28"/>
        </w:rPr>
        <w:t xml:space="preserve"> процессе тоже давление p0, но оно является суммой парциальных давлений водорода и азота: p0=pN+pH. Значит, давление водорода, </w:t>
      </w:r>
      <w:proofErr w:type="gramStart"/>
      <w:r w:rsidR="00D8131A" w:rsidRPr="002761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8131A" w:rsidRPr="002761C2">
        <w:rPr>
          <w:rFonts w:ascii="Times New Roman" w:hAnsi="Times New Roman" w:cs="Times New Roman"/>
          <w:sz w:val="28"/>
          <w:szCs w:val="28"/>
        </w:rPr>
        <w:t xml:space="preserve"> следовательно, и его объёмная концентрация в левой части всегда меньше, чем давление и концентрация водорода в правой части. Поэтому диффузия водорода будет продолжаться до тех пор, пока поршень не займёт крайнее правое положение, и газы полностью смешаются. Это произойдёт при любом начальном соотношении объёмов газов.</w:t>
      </w:r>
    </w:p>
    <w:p w:rsidR="00B5564C" w:rsidRPr="002761C2" w:rsidRDefault="002761C2" w:rsidP="0027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</w:t>
      </w:r>
      <w:r w:rsidR="00D8131A" w:rsidRPr="002761C2">
        <w:rPr>
          <w:rFonts w:ascii="Times New Roman" w:hAnsi="Times New Roman" w:cs="Times New Roman"/>
          <w:sz w:val="28"/>
          <w:szCs w:val="28"/>
        </w:rPr>
        <w:t xml:space="preserve">Нарисуем эквивалентную электрическую схему тетраэдра.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564C" w:rsidRPr="002761C2">
        <w:rPr>
          <w:rFonts w:ascii="Times New Roman" w:hAnsi="Times New Roman" w:cs="Times New Roman"/>
          <w:sz w:val="28"/>
          <w:szCs w:val="28"/>
        </w:rPr>
        <w:t>Если подключить точки</w:t>
      </w:r>
      <w:proofErr w:type="gramStart"/>
      <w:r w:rsidR="00B5564C" w:rsidRPr="002761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5564C" w:rsidRPr="002761C2">
        <w:rPr>
          <w:rFonts w:ascii="Times New Roman" w:hAnsi="Times New Roman" w:cs="Times New Roman"/>
          <w:sz w:val="28"/>
          <w:szCs w:val="28"/>
        </w:rPr>
        <w:t xml:space="preserve"> и В к источнику напряжения, тогда симметрии верхней и нижней половины схемы, относительно линии, соединяющей точки А и B, потенциалы точек С и D будут одинаковы, поэтому ток, протекающий через резистор, присоединенный к этим точкам, будет равен нулю, следовательно, мы можем удалить его, и это не повлияет на величины токов в других частях схемы. </w:t>
      </w:r>
    </w:p>
    <w:p w:rsidR="002761C2" w:rsidRPr="002761C2" w:rsidRDefault="00B5564C" w:rsidP="002761C2">
      <w:pPr>
        <w:jc w:val="both"/>
        <w:rPr>
          <w:rFonts w:ascii="Times New Roman" w:hAnsi="Times New Roman" w:cs="Times New Roman"/>
          <w:sz w:val="28"/>
          <w:szCs w:val="28"/>
        </w:rPr>
      </w:pPr>
      <w:r w:rsidRPr="002761C2">
        <w:rPr>
          <w:rFonts w:ascii="Times New Roman" w:hAnsi="Times New Roman" w:cs="Times New Roman"/>
          <w:sz w:val="28"/>
          <w:szCs w:val="28"/>
        </w:rPr>
        <w:t>Рассмотрим пути тока АСВ и ADB. Полное сопротивление каждого равно 2R. Таким образом, образуются три параллельных пути тока. Два из них имеют сопротивление 2R, и одно имеет сопротивление R. Отсюда следует, что полное сопротивление такой схемы будет равно R/2.</w:t>
      </w:r>
    </w:p>
    <w:p w:rsidR="00B5564C" w:rsidRPr="002761C2" w:rsidRDefault="002761C2" w:rsidP="00276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1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4342" cy="1480757"/>
            <wp:effectExtent l="19050" t="0" r="6858" b="0"/>
            <wp:docPr id="6" name="Рисунок 3" descr="C:\Users\777\Desktop\TIH8Mnp3Z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TIH8Mnp3Zs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59" cy="148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64C" w:rsidRPr="002761C2" w:rsidRDefault="002761C2" w:rsidP="0027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№4.</w:t>
      </w:r>
      <w:r w:rsidR="00B5564C" w:rsidRPr="002761C2">
        <w:rPr>
          <w:rFonts w:ascii="Times New Roman" w:hAnsi="Times New Roman" w:cs="Times New Roman"/>
          <w:sz w:val="28"/>
          <w:szCs w:val="28"/>
        </w:rPr>
        <w:t xml:space="preserve"> Рассмотрим фазу процесса, когда ключ</w:t>
      </w:r>
      <w:proofErr w:type="gramStart"/>
      <w:r w:rsidR="00B5564C" w:rsidRPr="002761C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5564C" w:rsidRPr="002761C2">
        <w:rPr>
          <w:rFonts w:ascii="Times New Roman" w:hAnsi="Times New Roman" w:cs="Times New Roman"/>
          <w:sz w:val="28"/>
          <w:szCs w:val="28"/>
        </w:rPr>
        <w:t xml:space="preserve"> замыкают (см. рис.). Диод D заперт обратным напряжением E, и ток через аккумулятор не идёт. Индуктивность L находится под напряжением U, а ток IL в начальный момент времени равен нулю. Ток IL начинает возрастать: </w:t>
      </w:r>
      <w:proofErr w:type="spellStart"/>
      <w:r w:rsidR="00B5564C" w:rsidRPr="002761C2">
        <w:rPr>
          <w:rFonts w:ascii="Times New Roman" w:hAnsi="Times New Roman" w:cs="Times New Roman"/>
          <w:sz w:val="28"/>
          <w:szCs w:val="28"/>
        </w:rPr>
        <w:t>dILdt=UL</w:t>
      </w:r>
      <w:proofErr w:type="spellEnd"/>
      <w:r w:rsidR="00B5564C" w:rsidRPr="002761C2">
        <w:rPr>
          <w:rFonts w:ascii="Times New Roman" w:hAnsi="Times New Roman" w:cs="Times New Roman"/>
          <w:sz w:val="28"/>
          <w:szCs w:val="28"/>
        </w:rPr>
        <w:t>, и к концу первой фазы достигнет значения I(</w:t>
      </w:r>
      <w:proofErr w:type="spellStart"/>
      <w:r w:rsidR="00B5564C" w:rsidRPr="002761C2">
        <w:rPr>
          <w:rFonts w:ascii="Times New Roman" w:hAnsi="Times New Roman" w:cs="Times New Roman"/>
          <w:sz w:val="28"/>
          <w:szCs w:val="28"/>
        </w:rPr>
        <w:t>τ</w:t>
      </w:r>
      <w:proofErr w:type="spellEnd"/>
      <w:r w:rsidR="00B5564C" w:rsidRPr="002761C2">
        <w:rPr>
          <w:rFonts w:ascii="Times New Roman" w:hAnsi="Times New Roman" w:cs="Times New Roman"/>
          <w:sz w:val="28"/>
          <w:szCs w:val="28"/>
        </w:rPr>
        <w:t>)=UτL. После этого ключ</w:t>
      </w:r>
      <w:proofErr w:type="gramStart"/>
      <w:r w:rsidR="00B5564C" w:rsidRPr="002761C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5564C" w:rsidRPr="002761C2">
        <w:rPr>
          <w:rFonts w:ascii="Times New Roman" w:hAnsi="Times New Roman" w:cs="Times New Roman"/>
          <w:sz w:val="28"/>
          <w:szCs w:val="28"/>
        </w:rPr>
        <w:t xml:space="preserve"> разомкнётся, откроется диод D, и потечёт ток заряда через аккумулятор. Полная ЭДС в контуре равна </w:t>
      </w:r>
      <w:proofErr w:type="gramStart"/>
      <w:r w:rsidR="00B5564C" w:rsidRPr="002761C2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B5564C" w:rsidRPr="002761C2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B5564C" w:rsidRPr="002761C2">
        <w:rPr>
          <w:rFonts w:ascii="Times New Roman" w:hAnsi="Times New Roman" w:cs="Times New Roman"/>
          <w:sz w:val="28"/>
          <w:szCs w:val="28"/>
        </w:rPr>
        <w:t xml:space="preserve">=U−E=5B−12B=−7В. Она направлена навстречу току заряда. Поэтому ток в цепи начнет уменьшаться: </w:t>
      </w:r>
      <w:proofErr w:type="spellStart"/>
      <w:r w:rsidR="00B5564C" w:rsidRPr="002761C2">
        <w:rPr>
          <w:rFonts w:ascii="Times New Roman" w:hAnsi="Times New Roman" w:cs="Times New Roman"/>
          <w:sz w:val="28"/>
          <w:szCs w:val="28"/>
        </w:rPr>
        <w:t>dILdt=</w:t>
      </w:r>
      <w:proofErr w:type="spellEnd"/>
      <w:r w:rsidR="00B5564C" w:rsidRPr="002761C2">
        <w:rPr>
          <w:rFonts w:ascii="Times New Roman" w:hAnsi="Times New Roman" w:cs="Times New Roman"/>
          <w:sz w:val="28"/>
          <w:szCs w:val="28"/>
        </w:rPr>
        <w:t>(U−EL), пока не станет равным нулю, после чего зарядка аккумулятора прекратится. Энергию, накопленную в магнитном поле индуктивности L к концу первой фазы, можно вычислить по формуле: W=LI22=(</w:t>
      </w:r>
      <w:proofErr w:type="spellStart"/>
      <w:r w:rsidR="00B5564C" w:rsidRPr="002761C2">
        <w:rPr>
          <w:rFonts w:ascii="Times New Roman" w:hAnsi="Times New Roman" w:cs="Times New Roman"/>
          <w:sz w:val="28"/>
          <w:szCs w:val="28"/>
        </w:rPr>
        <w:t>Uτ</w:t>
      </w:r>
      <w:proofErr w:type="spellEnd"/>
      <w:r w:rsidR="00B5564C" w:rsidRPr="002761C2">
        <w:rPr>
          <w:rFonts w:ascii="Times New Roman" w:hAnsi="Times New Roman" w:cs="Times New Roman"/>
          <w:sz w:val="28"/>
          <w:szCs w:val="28"/>
        </w:rPr>
        <w:t xml:space="preserve">)22L. Во второй фазе цикла источник питания и аккумулятор совершают работу по перемещению заряда: </w:t>
      </w:r>
      <w:proofErr w:type="spellStart"/>
      <w:r w:rsidR="00B5564C" w:rsidRPr="002761C2">
        <w:rPr>
          <w:rFonts w:ascii="Times New Roman" w:hAnsi="Times New Roman" w:cs="Times New Roman"/>
          <w:sz w:val="28"/>
          <w:szCs w:val="28"/>
        </w:rPr>
        <w:t>A=</w:t>
      </w:r>
      <w:proofErr w:type="gramStart"/>
      <w:r w:rsidR="00B5564C" w:rsidRPr="002761C2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="00B5564C" w:rsidRPr="002761C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B5564C" w:rsidRPr="002761C2">
        <w:rPr>
          <w:rFonts w:ascii="Times New Roman" w:hAnsi="Times New Roman" w:cs="Times New Roman"/>
          <w:sz w:val="28"/>
          <w:szCs w:val="28"/>
        </w:rPr>
        <w:t xml:space="preserve">(E−U), откуда </w:t>
      </w:r>
      <w:proofErr w:type="spellStart"/>
      <w:r w:rsidR="00B5564C" w:rsidRPr="002761C2">
        <w:rPr>
          <w:rFonts w:ascii="Times New Roman" w:hAnsi="Times New Roman" w:cs="Times New Roman"/>
          <w:sz w:val="28"/>
          <w:szCs w:val="28"/>
        </w:rPr>
        <w:t>Qц=</w:t>
      </w:r>
      <w:proofErr w:type="spellEnd"/>
      <w:r w:rsidR="00B5564C" w:rsidRPr="002761C2">
        <w:rPr>
          <w:rFonts w:ascii="Times New Roman" w:hAnsi="Times New Roman" w:cs="Times New Roman"/>
          <w:sz w:val="28"/>
          <w:szCs w:val="28"/>
        </w:rPr>
        <w:t xml:space="preserve">(Uτ)22L(E−U). Таков заряд аккумулятора за время одного цикла, а средний ток заряда за цикл: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564C" w:rsidRPr="002761C2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="00B5564C" w:rsidRPr="002761C2">
        <w:rPr>
          <w:rFonts w:ascii="Times New Roman" w:hAnsi="Times New Roman" w:cs="Times New Roman"/>
          <w:sz w:val="28"/>
          <w:szCs w:val="28"/>
          <w:vertAlign w:val="subscript"/>
        </w:rPr>
        <w:t>зар</w:t>
      </w:r>
      <w:proofErr w:type="gramStart"/>
      <w:r w:rsidR="00B5564C" w:rsidRPr="002761C2">
        <w:rPr>
          <w:rFonts w:ascii="Times New Roman" w:hAnsi="Times New Roman" w:cs="Times New Roman"/>
          <w:sz w:val="28"/>
          <w:szCs w:val="28"/>
          <w:vertAlign w:val="subscript"/>
        </w:rPr>
        <w:t>.с</w:t>
      </w:r>
      <w:proofErr w:type="gramEnd"/>
      <w:r w:rsidR="00B5564C" w:rsidRPr="002761C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B5564C" w:rsidRPr="002761C2">
        <w:rPr>
          <w:rFonts w:ascii="Times New Roman" w:hAnsi="Times New Roman" w:cs="Times New Roman"/>
          <w:sz w:val="28"/>
          <w:szCs w:val="28"/>
        </w:rPr>
        <w:t>=Q</w:t>
      </w:r>
      <w:proofErr w:type="spellEnd"/>
      <w:r w:rsidR="00B5564C" w:rsidRPr="002761C2">
        <w:rPr>
          <w:rFonts w:ascii="Times New Roman" w:hAnsi="Times New Roman" w:cs="Times New Roman"/>
          <w:sz w:val="28"/>
          <w:szCs w:val="28"/>
        </w:rPr>
        <w:t xml:space="preserve"> цtц≈0,9а;  </w:t>
      </w:r>
    </w:p>
    <w:p w:rsidR="00B5564C" w:rsidRPr="002761C2" w:rsidRDefault="00B5564C" w:rsidP="002761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1C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76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1C2">
        <w:rPr>
          <w:rFonts w:ascii="Times New Roman" w:hAnsi="Times New Roman" w:cs="Times New Roman"/>
          <w:sz w:val="28"/>
          <w:szCs w:val="28"/>
          <w:vertAlign w:val="subscript"/>
        </w:rPr>
        <w:t>пол</w:t>
      </w:r>
      <w:proofErr w:type="gramStart"/>
      <w:r w:rsidRPr="002761C2">
        <w:rPr>
          <w:rFonts w:ascii="Times New Roman" w:hAnsi="Times New Roman" w:cs="Times New Roman"/>
          <w:sz w:val="28"/>
          <w:szCs w:val="28"/>
          <w:vertAlign w:val="subscript"/>
        </w:rPr>
        <w:t>.з</w:t>
      </w:r>
      <w:proofErr w:type="gramEnd"/>
      <w:r w:rsidRPr="002761C2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proofErr w:type="spellEnd"/>
      <w:r w:rsidRPr="002761C2">
        <w:rPr>
          <w:rFonts w:ascii="Times New Roman" w:hAnsi="Times New Roman" w:cs="Times New Roman"/>
          <w:sz w:val="28"/>
          <w:szCs w:val="28"/>
        </w:rPr>
        <w:t xml:space="preserve">. =Q </w:t>
      </w:r>
      <w:proofErr w:type="spellStart"/>
      <w:r w:rsidRPr="002761C2">
        <w:rPr>
          <w:rFonts w:ascii="Times New Roman" w:hAnsi="Times New Roman" w:cs="Times New Roman"/>
          <w:sz w:val="28"/>
          <w:szCs w:val="28"/>
          <w:vertAlign w:val="subscript"/>
        </w:rPr>
        <w:t>эар</w:t>
      </w:r>
      <w:proofErr w:type="gramStart"/>
      <w:r w:rsidRPr="002761C2"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 w:rsidRPr="002761C2">
        <w:rPr>
          <w:rFonts w:ascii="Times New Roman" w:hAnsi="Times New Roman" w:cs="Times New Roman"/>
          <w:sz w:val="28"/>
          <w:szCs w:val="28"/>
          <w:vertAlign w:val="subscript"/>
        </w:rPr>
        <w:t>ол</w:t>
      </w:r>
      <w:r w:rsidRPr="002761C2">
        <w:rPr>
          <w:rFonts w:ascii="Times New Roman" w:hAnsi="Times New Roman" w:cs="Times New Roman"/>
          <w:sz w:val="28"/>
          <w:szCs w:val="28"/>
        </w:rPr>
        <w:t>.I</w:t>
      </w:r>
      <w:proofErr w:type="spellEnd"/>
      <w:r w:rsidRPr="002761C2">
        <w:rPr>
          <w:rFonts w:ascii="Times New Roman" w:hAnsi="Times New Roman" w:cs="Times New Roman"/>
          <w:sz w:val="28"/>
          <w:szCs w:val="28"/>
        </w:rPr>
        <w:t xml:space="preserve"> </w:t>
      </w:r>
      <w:r w:rsidRPr="002761C2">
        <w:rPr>
          <w:rFonts w:ascii="Times New Roman" w:hAnsi="Times New Roman" w:cs="Times New Roman"/>
          <w:sz w:val="28"/>
          <w:szCs w:val="28"/>
          <w:vertAlign w:val="subscript"/>
        </w:rPr>
        <w:t xml:space="preserve">ср. </w:t>
      </w:r>
      <w:proofErr w:type="spellStart"/>
      <w:r w:rsidRPr="002761C2">
        <w:rPr>
          <w:rFonts w:ascii="Times New Roman" w:hAnsi="Times New Roman" w:cs="Times New Roman"/>
          <w:sz w:val="28"/>
          <w:szCs w:val="28"/>
          <w:vertAlign w:val="subscript"/>
        </w:rPr>
        <w:t>зар</w:t>
      </w:r>
      <w:proofErr w:type="spellEnd"/>
      <w:r w:rsidRPr="00276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F20" w:rsidRPr="002761C2" w:rsidRDefault="00B5564C" w:rsidP="002761C2">
      <w:pPr>
        <w:jc w:val="both"/>
        <w:rPr>
          <w:rFonts w:ascii="Times New Roman" w:hAnsi="Times New Roman" w:cs="Times New Roman"/>
          <w:sz w:val="28"/>
          <w:szCs w:val="28"/>
        </w:rPr>
      </w:pPr>
      <w:r w:rsidRPr="00276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1C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761C2">
        <w:rPr>
          <w:rFonts w:ascii="Times New Roman" w:hAnsi="Times New Roman" w:cs="Times New Roman"/>
          <w:sz w:val="28"/>
          <w:szCs w:val="28"/>
        </w:rPr>
        <w:t xml:space="preserve"> </w:t>
      </w:r>
      <w:r w:rsidRPr="002761C2">
        <w:rPr>
          <w:rFonts w:ascii="Times New Roman" w:hAnsi="Times New Roman" w:cs="Times New Roman"/>
          <w:sz w:val="28"/>
          <w:szCs w:val="28"/>
          <w:vertAlign w:val="subscript"/>
        </w:rPr>
        <w:t>пол</w:t>
      </w:r>
      <w:proofErr w:type="gramStart"/>
      <w:r w:rsidRPr="002761C2">
        <w:rPr>
          <w:rFonts w:ascii="Times New Roman" w:hAnsi="Times New Roman" w:cs="Times New Roman"/>
          <w:sz w:val="28"/>
          <w:szCs w:val="28"/>
          <w:vertAlign w:val="subscript"/>
        </w:rPr>
        <w:t>.з</w:t>
      </w:r>
      <w:proofErr w:type="gramEnd"/>
      <w:r w:rsidRPr="002761C2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r w:rsidRPr="002761C2">
        <w:rPr>
          <w:rFonts w:ascii="Times New Roman" w:hAnsi="Times New Roman" w:cs="Times New Roman"/>
          <w:sz w:val="28"/>
          <w:szCs w:val="28"/>
        </w:rPr>
        <w:t xml:space="preserve">.≈22,4часа. </w:t>
      </w:r>
    </w:p>
    <w:p w:rsidR="00B5564C" w:rsidRPr="002761C2" w:rsidRDefault="00853F20" w:rsidP="00276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1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5990" cy="1654492"/>
            <wp:effectExtent l="19050" t="0" r="3810" b="0"/>
            <wp:docPr id="4" name="Рисунок 2" descr="C:\Users\777\Desktop\MX_bqmzjQ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MX_bqmzjQp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17" cy="165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31A" w:rsidRPr="002761C2" w:rsidRDefault="002761C2" w:rsidP="002761C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№5. </w:t>
      </w:r>
      <w:proofErr w:type="gramStart"/>
      <w:r w:rsidR="00B5564C" w:rsidRPr="002761C2">
        <w:rPr>
          <w:rFonts w:ascii="Times New Roman" w:hAnsi="Times New Roman" w:cs="Times New Roman"/>
          <w:sz w:val="28"/>
          <w:szCs w:val="28"/>
        </w:rPr>
        <w:t>Пучок параллельных лучей пересекается в одной точке, лежащей в фокальной плоскости (на рисунке она изображена прямой, перпендикулярной оптической оси и проходящей через фокус F2).</w:t>
      </w:r>
      <w:proofErr w:type="gramEnd"/>
      <w:r w:rsidR="00B5564C" w:rsidRPr="002761C2">
        <w:rPr>
          <w:rFonts w:ascii="Times New Roman" w:hAnsi="Times New Roman" w:cs="Times New Roman"/>
          <w:sz w:val="28"/>
          <w:szCs w:val="28"/>
        </w:rPr>
        <w:t xml:space="preserve"> Поэтому проводим луч A′O, параллельный АВ и проходящий через оптический центр линзы до пересечения с фокальной плоскостью в точке O′ (такой луч </w:t>
      </w:r>
      <w:proofErr w:type="gramStart"/>
      <w:r w:rsidR="00B5564C" w:rsidRPr="002761C2">
        <w:rPr>
          <w:rFonts w:ascii="Times New Roman" w:hAnsi="Times New Roman" w:cs="Times New Roman"/>
          <w:sz w:val="28"/>
          <w:szCs w:val="28"/>
        </w:rPr>
        <w:t>проходит через линзу, не преломляясь</w:t>
      </w:r>
      <w:proofErr w:type="gramEnd"/>
      <w:r w:rsidR="00B5564C" w:rsidRPr="002761C2">
        <w:rPr>
          <w:rFonts w:ascii="Times New Roman" w:hAnsi="Times New Roman" w:cs="Times New Roman"/>
          <w:sz w:val="28"/>
          <w:szCs w:val="28"/>
        </w:rPr>
        <w:t>). Далее продолжим луч АВ до пересечения с линзой. Точки B′ и O′ соединяем прямой — это и будет искомая траектория луча после преломления в линзе.</w:t>
      </w:r>
      <w:r w:rsidR="00D8131A" w:rsidRPr="002761C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5564C" w:rsidRPr="002761C2" w:rsidRDefault="00D8131A" w:rsidP="00276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1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4288" cy="1728771"/>
            <wp:effectExtent l="19050" t="0" r="762" b="0"/>
            <wp:docPr id="2" name="Рисунок 1" descr="C:\Users\777\Desktop\rQN6CdvB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rQN6CdvBn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10" cy="172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64C" w:rsidRPr="002761C2" w:rsidRDefault="002761C2" w:rsidP="0027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№6.</w:t>
      </w:r>
      <w:r w:rsidR="00B5564C" w:rsidRPr="002761C2">
        <w:rPr>
          <w:rFonts w:ascii="Times New Roman" w:hAnsi="Times New Roman" w:cs="Times New Roman"/>
          <w:sz w:val="28"/>
          <w:szCs w:val="28"/>
        </w:rPr>
        <w:t xml:space="preserve"> Шайба не будет проскальзывать, если в системе отсчета, связанной с бруском, максимальная сила инерции не будет превышать силу трения скольжения или amax&lt;μg. Так как колебания бруска и шайбы в случае отсутствия скольжения гармонические, то </w:t>
      </w:r>
      <w:r w:rsidR="00B5564C" w:rsidRPr="002761C2">
        <w:rPr>
          <w:rFonts w:ascii="Times New Roman" w:hAnsi="Times New Roman" w:cs="Times New Roman"/>
          <w:sz w:val="28"/>
          <w:szCs w:val="28"/>
        </w:rPr>
        <w:lastRenderedPageBreak/>
        <w:t>amax=Aω2, где A — амплитуда колебаний, ω2=2k/(</w:t>
      </w:r>
      <w:proofErr w:type="spellStart"/>
      <w:r w:rsidR="00B5564C" w:rsidRPr="002761C2">
        <w:rPr>
          <w:rFonts w:ascii="Times New Roman" w:hAnsi="Times New Roman" w:cs="Times New Roman"/>
          <w:sz w:val="28"/>
          <w:szCs w:val="28"/>
        </w:rPr>
        <w:t>M+m</w:t>
      </w:r>
      <w:proofErr w:type="spellEnd"/>
      <w:r w:rsidR="00B5564C" w:rsidRPr="002761C2">
        <w:rPr>
          <w:rFonts w:ascii="Times New Roman" w:hAnsi="Times New Roman" w:cs="Times New Roman"/>
          <w:sz w:val="28"/>
          <w:szCs w:val="28"/>
        </w:rPr>
        <w:t>) циклическая частота колебаний системы.  A&lt;μg(m+M)2k=0,4</w:t>
      </w:r>
      <w:r w:rsidR="00B5564C" w:rsidRPr="002761C2">
        <w:rPr>
          <w:rFonts w:ascii="Times New Roman" w:hAnsi="Cambria Math" w:cs="Times New Roman"/>
          <w:sz w:val="28"/>
          <w:szCs w:val="28"/>
        </w:rPr>
        <w:t>⋅</w:t>
      </w:r>
      <w:r w:rsidR="00B5564C" w:rsidRPr="002761C2">
        <w:rPr>
          <w:rFonts w:ascii="Times New Roman" w:hAnsi="Times New Roman" w:cs="Times New Roman"/>
          <w:sz w:val="28"/>
          <w:szCs w:val="28"/>
        </w:rPr>
        <w:t>10</w:t>
      </w:r>
      <w:r w:rsidR="00B5564C" w:rsidRPr="002761C2">
        <w:rPr>
          <w:rFonts w:ascii="Times New Roman" w:hAnsi="Cambria Math" w:cs="Times New Roman"/>
          <w:sz w:val="28"/>
          <w:szCs w:val="28"/>
        </w:rPr>
        <w:t>⋅</w:t>
      </w:r>
      <w:r w:rsidR="00B5564C" w:rsidRPr="002761C2">
        <w:rPr>
          <w:rFonts w:ascii="Times New Roman" w:hAnsi="Times New Roman" w:cs="Times New Roman"/>
          <w:sz w:val="28"/>
          <w:szCs w:val="28"/>
        </w:rPr>
        <w:t>1,560=0,1м=10см.</w:t>
      </w:r>
    </w:p>
    <w:p w:rsidR="00D8131A" w:rsidRPr="00B5564C" w:rsidRDefault="00D8131A">
      <w:pPr>
        <w:rPr>
          <w:rFonts w:ascii="Times New Roman" w:hAnsi="Times New Roman" w:cs="Times New Roman"/>
          <w:sz w:val="28"/>
          <w:szCs w:val="28"/>
        </w:rPr>
      </w:pPr>
    </w:p>
    <w:sectPr w:rsidR="00D8131A" w:rsidRPr="00B5564C" w:rsidSect="002761C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5564C"/>
    <w:rsid w:val="002761C2"/>
    <w:rsid w:val="00853F20"/>
    <w:rsid w:val="00B5564C"/>
    <w:rsid w:val="00D8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2017-11-13T13:48:00Z</dcterms:created>
  <dcterms:modified xsi:type="dcterms:W3CDTF">2017-11-13T14:29:00Z</dcterms:modified>
</cp:coreProperties>
</file>