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6E40" w:rsidP="007E6E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6E40">
        <w:rPr>
          <w:sz w:val="28"/>
          <w:szCs w:val="28"/>
        </w:rPr>
        <w:t xml:space="preserve">Тема – поэт хотел сказать, что человеку в одиночестве трудно будет на своем жизненном пути. Только </w:t>
      </w:r>
      <w:proofErr w:type="gramStart"/>
      <w:r w:rsidRPr="007E6E40">
        <w:rPr>
          <w:sz w:val="28"/>
          <w:szCs w:val="28"/>
        </w:rPr>
        <w:t>поддерживая друг друга люди могут</w:t>
      </w:r>
      <w:proofErr w:type="gramEnd"/>
      <w:r w:rsidRPr="007E6E40">
        <w:rPr>
          <w:sz w:val="28"/>
          <w:szCs w:val="28"/>
        </w:rPr>
        <w:t xml:space="preserve"> добиться чего-то большего.</w:t>
      </w:r>
    </w:p>
    <w:p w:rsidR="007E6E40" w:rsidRDefault="007E6E40" w:rsidP="007E6E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Наказ матери своему сыну заключается в том, чтобы он прошел свой жизненный путь не в одиночестве и оставил за собой только хорошие дела, о которых вспоминали бы окружающие его люди.</w:t>
      </w:r>
    </w:p>
    <w:p w:rsidR="007E6E40" w:rsidRDefault="007E6E40" w:rsidP="007E6E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начале и в конце стихотворения автор повторяет одни и те же  строчки «Эту песню мать мне пела». Автор использовал это для выразительности чтения. Такой вид композиции поэтического произведения называется анафора.</w:t>
      </w:r>
    </w:p>
    <w:p w:rsidR="007E6E40" w:rsidRDefault="007E6E40" w:rsidP="007E6E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Средства художественной выразительности:</w:t>
      </w:r>
    </w:p>
    <w:p w:rsidR="007E6E40" w:rsidRDefault="007E6E40" w:rsidP="007E6E4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анафора (Эту песню мать мне пела);</w:t>
      </w:r>
    </w:p>
    <w:p w:rsidR="007E6E40" w:rsidRDefault="007E6E40" w:rsidP="007E6E4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-риторический  вопрос, восклицание, обращение (Пусть твой след не зарастет глухой травою!)</w:t>
      </w:r>
    </w:p>
    <w:p w:rsidR="007E6E40" w:rsidRDefault="007E6E40" w:rsidP="007E6E4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-художественное преувеличение (Если капля ляжет к капле – будет море!)</w:t>
      </w:r>
    </w:p>
    <w:p w:rsidR="007E6E40" w:rsidRDefault="007E6E40" w:rsidP="007E6E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5.  Жизнь прожить – не поле перейти.</w:t>
      </w:r>
    </w:p>
    <w:p w:rsidR="007E6E40" w:rsidRDefault="007E6E40" w:rsidP="007E6E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Человек – сам кузнец своего счастья.</w:t>
      </w:r>
    </w:p>
    <w:p w:rsidR="007E6E40" w:rsidRDefault="007E6E40" w:rsidP="007E6E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Добрая мать добру и учит.</w:t>
      </w:r>
    </w:p>
    <w:p w:rsidR="007E6E40" w:rsidRPr="007E6E40" w:rsidRDefault="007E6E40" w:rsidP="007E6E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Материнское слово мимо не молвится.</w:t>
      </w:r>
    </w:p>
    <w:sectPr w:rsidR="007E6E40" w:rsidRPr="007E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A645C"/>
    <w:multiLevelType w:val="hybridMultilevel"/>
    <w:tmpl w:val="B77E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E40"/>
    <w:rsid w:val="007E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E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Company>Grizli777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2018-10-18T17:45:00Z</dcterms:created>
  <dcterms:modified xsi:type="dcterms:W3CDTF">2018-10-18T17:53:00Z</dcterms:modified>
</cp:coreProperties>
</file>