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Акмуллинская олимпиада, по русскому языку. 2 этап.10 класс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Магизов Азат, ученик 10 класса МОБУ Башкирская гимназия № 9 им. К. Арсланова МР Мелеузовский район РБ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 т в е т ы: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Задание1.1)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свободное время Виталий рисовал и лепил. В этом предложении произношение слов затруднено из-за стечения согласных В,С,Л (рисовал и лепил).Исправленное предложение:В свободное время Виталий занимался рисованием и лепкой.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Послы Аргентины и Чили вручили верительные грамоты президенту. В этом предложении повторяются слоги смежных слов (Чили вручили). Исправленное:Послы Аргентины и Чили преподнесли верительные грамоты президенту.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Самое высокое мастерство артиста не спасет сценария,но смелая сцена сможет спасти слабых актеров.Это предложение неблагозвучно из-за повтора согласного звука С. Исправленное:Высочайшее мастерство актера не спасет сценария, но смелый эпизод может спасти плохого артиста.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пособии дается понятие об орфоэпии и изучаютя ее правила. В данном предложении неблагозвучие создает стечение гласного и (зияние). Исправленное:В учебнике дается понятие об орфоэпии,а также объясняются ее правила.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Последний взнос в копилку спортивных наград сделали наши шашисты. В этом предложении неблагозвучие возникает из-за скопления согласных звуков (наши шашисты). Исправленное:Последний взнос в копилку наших спортивных наград сделали шашисты.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Задание2.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Имена обозначающие “Свет”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Светлана,Светозар,Пересвет,Олег,Ольга,Фотий,Фотиния,Елена,Лука,Лукьян,Рокусана,Рушана,Равшан,Нур,Нурия,Нурислам,Нурсултан,Ильнур,Айнур,Люция,Харлампий,Лучезар,Златосвет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Нарицательные существительные:фотография,фосфор,люкс.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Имена обозначающие”Мир,Вселенная”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:Жихан,Дамир,Мирослав, Мирослава, Велимир, Будимир, Космос.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Родственные нарицательные:космос, космонавт, мир.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Имена обозначающие”Четырехугольный,широкоплечий”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:Платон, Кондратий, Кондрат.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Родственные нарицательные:кондрат, кондратий, кондрашка.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Имена обозначающие “Непобедимый” :Г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азиз, Азиз,Азиза, Аверьян, Фархад, Алмаз.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Родственные нарицательные:алмаз.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Имена обозначающие “Госпожа”: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Афродита, Гера, Бану, Агаханум, Домно, Сара.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Родственные нарицательные:геркулес.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Задание 3.            Победить себя.</w:t>
      </w:r>
    </w:p>
    <w:p>
      <w:pPr>
        <w:numPr>
          <w:numId w:val="0"/>
        </w:numPr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Спортсмен из России превзошел самого себя :поехал на олимпиаду в Рио.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Когда он вышел на стадион,там было очень много народу, так что даже глаза разбегались. Но победа для него была на вес золота, и он взяв себя в руки успешно выступил.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Задание 4.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Я обидел вас? Неужели?!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Придает вопросительное значение.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Придает иронию.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 значении достижения действия(наконец-то).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Выражает удивление.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 xml:space="preserve">Задание 5. 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1)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Чем кумушек считать трудиться, не лучше ль на себя, кума, оборотиться?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(Придаточное сравнительное)</w:t>
      </w:r>
    </w:p>
    <w:p>
      <w:pPr>
        <w:pStyle w:val="6"/>
        <w:numPr>
          <w:numId w:val="0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2) 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И надобно ж беде случиться, что около тех мест голодный рыскал Волк.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Придаточное определительное)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3)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Тут бедный Фока мой как ни любил уху, но от беды такой, схватя в охапку кушак и шапку, скорей без памяти домой.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Придаточное обстоятельственное уступки)</w:t>
      </w:r>
    </w:p>
    <w:p>
      <w:pPr>
        <w:pStyle w:val="6"/>
        <w:numPr>
          <w:numId w:val="0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4)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Не будем же вперед такие дуры, чтоб почитать Орлов знатнее нас.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(Придаточное меры и степени и местоименно-определительные)</w:t>
      </w:r>
    </w:p>
    <w:p>
      <w:pPr>
        <w:pStyle w:val="6"/>
        <w:numPr>
          <w:numId w:val="0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5)</w:t>
      </w: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Какой бы шум вы подняли, друзья, когда бы это сделал я!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Придаточное обстоятельственное условия)</w:t>
      </w:r>
    </w:p>
    <w:p>
      <w:pPr>
        <w:pStyle w:val="6"/>
        <w:numPr>
          <w:numId w:val="0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</w:pP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Задание 6.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До войны едва в помине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Был (1) ты (2) Теркин (3) на Руси.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</w:rPr>
        <w:t>Жаль (4)  давно его не слышно (5)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Может (6) что худое вышло?...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В том бою лежали рядом.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Теркин (7) будто бы (8) привстал.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В тот же миг (9) его снарядом</w:t>
      </w:r>
    </w:p>
    <w:p>
      <w:pPr>
        <w:pStyle w:val="6"/>
        <w:spacing w:line="36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Бронебойным (10) наповал.</w:t>
      </w:r>
      <w:r>
        <w:rPr>
          <w:rFonts w:hint="default" w:ascii="Times New Roman" w:hAnsi="Times New Roman" w:cs="Times New Roman"/>
          <w:i/>
          <w:sz w:val="24"/>
          <w:szCs w:val="24"/>
        </w:rPr>
        <w:tab/>
      </w:r>
    </w:p>
    <w:p>
      <w:pPr>
        <w:pStyle w:val="6"/>
        <w:numPr>
          <w:numId w:val="0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ab/>
      </w:r>
      <w:r>
        <w:rPr>
          <w:rFonts w:hint="default" w:ascii="Times New Roman" w:hAnsi="Times New Roman" w:cs="Times New Roman"/>
          <w:i/>
          <w:sz w:val="24"/>
          <w:szCs w:val="24"/>
        </w:rPr>
        <w:t>(А.Т. Твардовский)</w:t>
      </w:r>
    </w:p>
    <w:p>
      <w:pPr>
        <w:pStyle w:val="6"/>
        <w:numPr>
          <w:ilvl w:val="0"/>
          <w:numId w:val="3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Запятая не нужна так как местоимение не является обращением.</w:t>
      </w:r>
    </w:p>
    <w:p>
      <w:pPr>
        <w:pStyle w:val="6"/>
        <w:numPr>
          <w:ilvl w:val="0"/>
          <w:numId w:val="3"/>
        </w:numPr>
        <w:spacing w:after="0" w:line="360" w:lineRule="auto"/>
        <w:ind w:left="567" w:leftChars="0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,3)Ставим запятые, так как Теркин это обращение.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Ставим запятую для выделения вводного слова жаль.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Необходимо разделительная запятая между частями сложного предложения.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Запятая нужна перед придаточным союзом что.</w:t>
      </w:r>
    </w:p>
    <w:p>
      <w:pPr>
        <w:pStyle w:val="6"/>
        <w:numPr>
          <w:ilvl w:val="0"/>
          <w:numId w:val="4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,8)Сравнительный союз(будто бы) не выделяется запятыми, так как входит в состав сказуемого, не является вводным словом.</w:t>
      </w:r>
    </w:p>
    <w:p>
      <w:pPr>
        <w:pStyle w:val="6"/>
        <w:numPr>
          <w:ilvl w:val="0"/>
          <w:numId w:val="5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Запятая не нужна,так как 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в тот же миг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не является вводным словом или обособленным членом предложения.</w:t>
      </w:r>
    </w:p>
    <w:p>
      <w:pPr>
        <w:pStyle w:val="6"/>
        <w:numPr>
          <w:ilvl w:val="0"/>
          <w:numId w:val="5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Нужно поставить тире, так как это предложение неполное, отсутствует сказуемое.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 xml:space="preserve">Задание7 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Виды повторов:</w:t>
      </w:r>
    </w:p>
    <w:p>
      <w:pPr>
        <w:pStyle w:val="6"/>
        <w:numPr>
          <w:ilvl w:val="0"/>
          <w:numId w:val="6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u w:val="single"/>
          <w:lang w:val="ru-RU"/>
        </w:rPr>
        <w:t>Лексический повтор-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стилистическая фигура, заключающаяся в намеренном повторении в обозримом участке текста одного и того же слова либо речевой конструкции.</w:t>
      </w:r>
      <w:r>
        <w:rPr>
          <w:rFonts w:hint="default" w:ascii="Times New Roman" w:hAnsi="Times New Roman" w:eastAsia="SimSun" w:cs="Times New Roman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ru-RU"/>
        </w:rPr>
        <w:t xml:space="preserve"> Жди меня всегда, и я вернусь, только очень жди. (К. Симонов)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2)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u w:val="single"/>
          <w:lang w:val="ru-RU"/>
        </w:rPr>
        <w:t>Тавтология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- п</w:t>
      </w:r>
      <w:r>
        <w:rPr>
          <w:rFonts w:hint="default" w:ascii="Times New Roman" w:hAnsi="Times New Roman" w:eastAsia="SimSun" w:cs="Times New Roman"/>
          <w:i w:val="0"/>
          <w:iCs/>
          <w:caps w:val="0"/>
          <w:color w:val="222222"/>
          <w:spacing w:val="0"/>
          <w:sz w:val="24"/>
          <w:szCs w:val="24"/>
          <w:shd w:val="clear" w:fill="FFFFFF"/>
        </w:rPr>
        <w:t>овторение того же самого другими словами, не уточняющее смысла</w:t>
      </w:r>
      <w:r>
        <w:rPr>
          <w:rFonts w:hint="default" w:ascii="Times New Roman" w:hAnsi="Times New Roman" w:eastAsia="SimSun" w:cs="Times New Roman"/>
          <w:i w:val="0"/>
          <w:iCs/>
          <w:caps w:val="0"/>
          <w:color w:val="222222"/>
          <w:spacing w:val="0"/>
          <w:sz w:val="24"/>
          <w:szCs w:val="24"/>
          <w:shd w:val="clear" w:fill="FFFFFF"/>
          <w:lang w:val="ru-RU"/>
        </w:rPr>
        <w:t>, повтор однокоренных слов (проливной ливень).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  <w:shd w:val="clear" w:fill="FFFFFF"/>
        </w:rPr>
        <w:t>Тавтология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употребляется в качестве выразительного средства в основном в поговорках,пословицах, фразеологических оборотах: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000000"/>
          <w:spacing w:val="0"/>
          <w:sz w:val="24"/>
          <w:szCs w:val="24"/>
          <w:u w:val="none"/>
          <w:shd w:val="clear" w:fill="FFFFFF"/>
        </w:rPr>
        <w:t>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000000"/>
          <w:spacing w:val="0"/>
          <w:sz w:val="24"/>
          <w:szCs w:val="24"/>
          <w:u w:val="none"/>
          <w:shd w:val="clear" w:fill="FFFFFF"/>
        </w:rPr>
        <w:t>Жизнь прожить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000000"/>
          <w:spacing w:val="0"/>
          <w:sz w:val="24"/>
          <w:szCs w:val="24"/>
          <w:u w:val="none"/>
          <w:shd w:val="clear" w:fill="FFFFFF"/>
        </w:rPr>
        <w:t> – не поле перейти;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000000"/>
          <w:spacing w:val="0"/>
          <w:sz w:val="24"/>
          <w:szCs w:val="24"/>
          <w:u w:val="none"/>
          <w:shd w:val="clear" w:fill="FFFFFF"/>
        </w:rPr>
        <w:t>Вольному воля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  <w:shd w:val="clear" w:fill="FFFFFF"/>
        </w:rPr>
        <w:t xml:space="preserve">; 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000000"/>
          <w:spacing w:val="0"/>
          <w:sz w:val="24"/>
          <w:szCs w:val="24"/>
          <w:u w:val="none"/>
          <w:shd w:val="clear" w:fill="FFFFFF"/>
        </w:rPr>
        <w:t>ходить ходуном, битком набит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Экспрессивно окрашенные тавтологические сочетания характерны для фольклора: 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Скоро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сказка сказывается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, да не скоро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дело делается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;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сиднем сидеть</w:t>
      </w:r>
      <w:r>
        <w:rPr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, </w:t>
      </w:r>
      <w:r>
        <w:rPr>
          <w:rStyle w:val="4"/>
          <w:rFonts w:hint="default" w:ascii="Times New Roman" w:hAnsi="Times New Roman" w:eastAsia="Tahoma" w:cs="Times New Roman"/>
          <w:i w:val="0"/>
          <w:iCs/>
          <w:caps w:val="0"/>
          <w:color w:val="auto"/>
          <w:spacing w:val="0"/>
          <w:sz w:val="24"/>
          <w:szCs w:val="24"/>
          <w:u w:val="none"/>
          <w:shd w:val="clear" w:fill="FFFFFF"/>
        </w:rPr>
        <w:t>горе горькое</w:t>
      </w:r>
      <w:r>
        <w:rPr>
          <w:rFonts w:hint="default" w:ascii="Times New Roman" w:hAnsi="Times New Roman" w:eastAsia="Tahoma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>3)Плеоназм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-избыточное выражение, где одно из слов оказывается излишним,поскольку присущее ему значение уже выражено другим словом(памятный сувенир)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В фольклоре и поэзии плеоназм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придает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напевност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ь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речи,   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(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 xml:space="preserve"> «путь-дороженька», «полюшко-поле»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  <w:lang w:val="ru-RU"/>
        </w:rPr>
        <w:t>)</w:t>
      </w:r>
      <w:r>
        <w:rPr>
          <w:rFonts w:hint="default" w:ascii="Times New Roman" w:hAnsi="Times New Roman" w:eastAsia="Times New Roman Cyr" w:cs="Times New Roman"/>
          <w:b w:val="0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 xml:space="preserve">4)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 xml:space="preserve">Аллитерация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- повторение однородных согласных,придающее стиху особую интонационную выразительность.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Морозом выпитые лужи хрустят и хрупки,как хрусталь.(И.Северянин)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5)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 xml:space="preserve"> Ассонанс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- повторение в строке,строфе или фразе однородных гласных звуков,создающих звуковой образ, усиливающих выразительность поэтической речи.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Быстро лечу я по рельсам чугунным.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Думаю думу свою...(Н.Некрасов)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>)Рефрен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 xml:space="preserve"> -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с</w:t>
      </w:r>
      <w:r>
        <w:rPr>
          <w:rFonts w:hint="default" w:ascii="Times New Roman" w:hAnsi="Times New Roman" w:eastAsia="SimSun" w:cs="Times New Roman"/>
          <w:i w:val="0"/>
          <w:iCs/>
          <w:caps w:val="0"/>
          <w:color w:val="auto"/>
          <w:spacing w:val="0"/>
          <w:sz w:val="24"/>
          <w:szCs w:val="24"/>
          <w:shd w:val="clear" w:fill="FFFFFF"/>
        </w:rPr>
        <w:t>тих или строфа, припев, в определённом порядке повторяющиеся в стихотворении, песне.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7)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>Композиционный стык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-фигура речи, заключающаяся в повторе конца одного предложения и начала следующего. Мы шли к этой победе долгие годы. Долгие годы наш народ делал все для защиты родной земли.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>)Обрамление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 xml:space="preserve">-кольцевая композиция, повтор мотивов, образов в начале и в конце произведения. Например, в стихотворении А. Блока “Ночь, улица, фонарь,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аптека”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 xml:space="preserve">9)Анафора 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 xml:space="preserve">- стилистическая фигура,заключающаяся в повторении одних и тех же элементов в начале каждого параллельного ряда(стиха, строфы): 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Ты и убогая,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Ты и обильная,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Ты и забитая,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Ты и всесильная,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ru-RU"/>
        </w:rPr>
        <w:t>Матушка-Русь! (Н. Некрасов)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>10)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u w:val="single"/>
          <w:lang w:val="ru-RU"/>
        </w:rPr>
        <w:t>Эпифора -</w:t>
      </w:r>
      <w:r>
        <w:rPr>
          <w:rFonts w:hint="default" w:ascii="Times New Roman" w:hAnsi="Times New Roman" w:cs="Times New Roman"/>
          <w:i w:val="0"/>
          <w:iCs/>
          <w:color w:val="auto"/>
          <w:sz w:val="24"/>
          <w:szCs w:val="24"/>
          <w:lang w:val="ru-RU"/>
        </w:rPr>
        <w:t xml:space="preserve"> стилистическая фигура, противоположная анафоре, заключающаяся в повторении одних и тех же элементов в конце каждого параллельного ряда(стих, строфы, предложения):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Мне бы хотелось знать, отчего титулярный советник? Почему именно титулярный советник? (Н. Гоголь)</w:t>
      </w:r>
    </w:p>
    <w:p>
      <w:pPr>
        <w:pStyle w:val="6"/>
        <w:numPr>
          <w:ilvl w:val="0"/>
          <w:numId w:val="7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u w:val="single"/>
          <w:lang w:val="ru-RU"/>
        </w:rPr>
        <w:t xml:space="preserve"> Синтаксический параллелизм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- одинаковое синтаксическое построение следующих друг за другом предложений , создающих единый поэтический образ: 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В синем море волны плещут. В синем небе звезды блещут. (А. С. Пушкин)</w:t>
      </w:r>
    </w:p>
    <w:p>
      <w:pPr>
        <w:pStyle w:val="6"/>
        <w:numPr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u w:val="single"/>
          <w:lang w:val="ru-RU"/>
        </w:rPr>
        <w:t>2)Многосоюзие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- стилистическая фигура, состоящая в намеренном повторе союзов в предложении. Многосоюзие замедляет речь, усиливает ее выразительность, подчеркивает отдельные слова: Роса была везде: и на деревьях, и на кустах, и на траве.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 xml:space="preserve">Задание 8  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Король из полуночной страны, услышав о таком мужестве князя Александра, отправил, возгордившись, посла своего в Новгород, к князю Александру, со словами:”Если сможешь ,сопотивляйся мне, я уже здесь и разоряю землю твою”.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ab/>
        <w:t>Александр же , услышав эти слова,  разгорелся сердцем, вошел в церковь святой Софьи и, упав на колени перед алтарем начал молиться со слезами.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ab/>
        <w:t>Выйдя из церкви, он вытер слезы и начал ободрять дружину свою такими словами:”Не в силе Бог, а в правде”. И выступил против врага в воск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ресенье, 15 июля, имея веру великую святых мучеников Бориса и Глеба.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ldhabi">
    <w:panose1 w:val="01000000000000000000"/>
    <w:charset w:val="00"/>
    <w:family w:val="auto"/>
    <w:pitch w:val="default"/>
    <w:sig w:usb0="A000206F" w:usb1="9000804B" w:usb2="00000000" w:usb3="00000000" w:csb0="0000004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DE96"/>
    <w:multiLevelType w:val="singleLevel"/>
    <w:tmpl w:val="5881DE96"/>
    <w:lvl w:ilvl="0" w:tentative="0">
      <w:start w:val="2"/>
      <w:numFmt w:val="decimal"/>
      <w:suff w:val="nothing"/>
      <w:lvlText w:val="%1)"/>
      <w:lvlJc w:val="left"/>
    </w:lvl>
  </w:abstractNum>
  <w:abstractNum w:abstractNumId="1">
    <w:nsid w:val="5881EB18"/>
    <w:multiLevelType w:val="singleLevel"/>
    <w:tmpl w:val="5881EB18"/>
    <w:lvl w:ilvl="0" w:tentative="0">
      <w:start w:val="1"/>
      <w:numFmt w:val="decimal"/>
      <w:suff w:val="nothing"/>
      <w:lvlText w:val="%1)"/>
      <w:lvlJc w:val="left"/>
    </w:lvl>
  </w:abstractNum>
  <w:abstractNum w:abstractNumId="2">
    <w:nsid w:val="5881EBAD"/>
    <w:multiLevelType w:val="singleLevel"/>
    <w:tmpl w:val="5881EBAD"/>
    <w:lvl w:ilvl="0" w:tentative="0">
      <w:start w:val="4"/>
      <w:numFmt w:val="decimal"/>
      <w:suff w:val="nothing"/>
      <w:lvlText w:val="%1)"/>
      <w:lvlJc w:val="left"/>
    </w:lvl>
  </w:abstractNum>
  <w:abstractNum w:abstractNumId="3">
    <w:nsid w:val="5881ECD1"/>
    <w:multiLevelType w:val="singleLevel"/>
    <w:tmpl w:val="5881ECD1"/>
    <w:lvl w:ilvl="0" w:tentative="0">
      <w:start w:val="9"/>
      <w:numFmt w:val="decimal"/>
      <w:suff w:val="nothing"/>
      <w:lvlText w:val="%1)"/>
      <w:lvlJc w:val="left"/>
    </w:lvl>
  </w:abstractNum>
  <w:abstractNum w:abstractNumId="4">
    <w:nsid w:val="5881ED82"/>
    <w:multiLevelType w:val="singleLevel"/>
    <w:tmpl w:val="5881ED82"/>
    <w:lvl w:ilvl="0" w:tentative="0">
      <w:start w:val="1"/>
      <w:numFmt w:val="decimal"/>
      <w:suff w:val="nothing"/>
      <w:lvlText w:val="%1)"/>
      <w:lvlJc w:val="left"/>
    </w:lvl>
  </w:abstractNum>
  <w:abstractNum w:abstractNumId="5">
    <w:nsid w:val="5881F63E"/>
    <w:multiLevelType w:val="singleLevel"/>
    <w:tmpl w:val="5881F63E"/>
    <w:lvl w:ilvl="0" w:tentative="0">
      <w:start w:val="11"/>
      <w:numFmt w:val="decimal"/>
      <w:suff w:val="nothing"/>
      <w:lvlText w:val="%1)"/>
      <w:lvlJc w:val="left"/>
    </w:lvl>
  </w:abstractNum>
  <w:abstractNum w:abstractNumId="6">
    <w:nsid w:val="5881FFAF"/>
    <w:multiLevelType w:val="singleLevel"/>
    <w:tmpl w:val="5881FFAF"/>
    <w:lvl w:ilvl="0" w:tentative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4006"/>
    <w:rsid w:val="0C2E1A76"/>
    <w:rsid w:val="0C4F09C6"/>
    <w:rsid w:val="0D3D5FEF"/>
    <w:rsid w:val="0EA03647"/>
    <w:rsid w:val="0EBF3880"/>
    <w:rsid w:val="16C45D34"/>
    <w:rsid w:val="19B21C61"/>
    <w:rsid w:val="1A7D2541"/>
    <w:rsid w:val="236869C9"/>
    <w:rsid w:val="2A8D6661"/>
    <w:rsid w:val="2AAD0A89"/>
    <w:rsid w:val="44066796"/>
    <w:rsid w:val="4A954547"/>
    <w:rsid w:val="4C614C8D"/>
    <w:rsid w:val="5B060572"/>
    <w:rsid w:val="5BEB2C34"/>
    <w:rsid w:val="6F1206C1"/>
    <w:rsid w:val="74867712"/>
    <w:rsid w:val="75AA4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2017-01-20T09:28:57Z</dcterms:created>
  <dc:creator>Альбина</dc:creator>
  <cp:lastModifiedBy>Альбина</cp:lastModifiedBy>
  <dcterms:modified xsi:type="dcterms:W3CDTF">2017-01-20T12:09:26Z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