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Я прочла миниатюру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Тургенева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гнезда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Это </w:t>
      </w:r>
      <w:r>
        <w:rPr>
          <w:rFonts w:ascii="Times New Roman" w:hAnsi="Times New Roman" w:cs="Times New Roman" w:eastAsia="Times New Roman"/>
          <w:color w:val="222222"/>
          <w:spacing w:val="0"/>
          <w:position w:val="0"/>
          <w:sz w:val="28"/>
          <w:shd w:fill="auto" w:val="clear"/>
        </w:rPr>
        <w:t xml:space="preserve">произведение меня поразило. Писатель открылся для меня с новой стороны. Такое небольшое по объёму, но такое сильное произведение великого писателя. Он не случайно подобрал такое название. Я  думаю, что в момент написания автор был далеко от родного дома и очень скучал по нему. Видимо, эта тоска по Родине нашла свой выход в этом стихотворении в прозе. "Без гнезда" - это значит без родного дома, без своего "уголка", где можно было бы найти покой.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Синонимами к слову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гнездо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писателя можно назвать следующие существительные:</w:t>
      </w:r>
      <w:r>
        <w:rPr>
          <w:rFonts w:ascii="Times New Roman" w:hAnsi="Times New Roman" w:cs="Times New Roman" w:eastAsia="Times New Roman"/>
          <w:color w:val="222222"/>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родной уголок, убежище, приют.</w:t>
      </w:r>
    </w:p>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миниатюре много сравнений. С их помощью писатель пытается донести до читателя свою боль, тоску. Он большую часть жизни скитался, жил за границей. Словно птица, которая пыталась спастись от одиночества, но в итоге бросилась в море, автор не смог найти себе "</w:t>
      </w:r>
      <w:r>
        <w:rPr>
          <w:rFonts w:ascii="Times New Roman" w:hAnsi="Times New Roman" w:cs="Times New Roman" w:eastAsia="Times New Roman"/>
          <w:color w:val="222222"/>
          <w:spacing w:val="0"/>
          <w:position w:val="0"/>
          <w:sz w:val="28"/>
          <w:shd w:fill="auto" w:val="clear"/>
        </w:rPr>
        <w:t xml:space="preserve">приютный уголок".</w:t>
      </w:r>
    </w:p>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p>
    <w:p>
      <w:pPr>
        <w:spacing w:before="0" w:after="0" w:line="360"/>
        <w:ind w:right="0" w:left="709" w:firstLine="0"/>
        <w:jc w:val="both"/>
        <w:rPr>
          <w:rFonts w:ascii="Times New Roman" w:hAnsi="Times New Roman" w:cs="Times New Roman" w:eastAsia="Times New Roman"/>
          <w:color w:val="222222"/>
          <w:spacing w:val="0"/>
          <w:position w:val="0"/>
          <w:sz w:val="28"/>
          <w:shd w:fill="auto" w:val="clear"/>
        </w:rPr>
      </w:pPr>
    </w:p>
    <w:tbl>
      <w:tblPr>
        <w:tblInd w:w="709" w:type="dxa"/>
      </w:tblPr>
      <w:tblGrid>
        <w:gridCol w:w="4891"/>
        <w:gridCol w:w="5831"/>
      </w:tblGrid>
      <w:tr>
        <w:trPr>
          <w:trHeight w:val="1" w:hRule="atLeast"/>
          <w:jc w:val="left"/>
        </w:trPr>
        <w:tc>
          <w:tcPr>
            <w:tcW w:w="4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Средство художественной</w:t>
            </w:r>
          </w:p>
          <w:p>
            <w:pPr>
              <w:spacing w:before="0" w:after="0" w:line="360"/>
              <w:ind w:right="0" w:left="0" w:firstLine="0"/>
              <w:jc w:val="both"/>
              <w:rPr>
                <w:spacing w:val="0"/>
                <w:position w:val="0"/>
                <w:shd w:fill="auto" w:val="clear"/>
              </w:rPr>
            </w:pPr>
            <w:r>
              <w:rPr>
                <w:rFonts w:ascii="Times New Roman" w:hAnsi="Times New Roman" w:cs="Times New Roman" w:eastAsia="Times New Roman"/>
                <w:color w:val="222222"/>
                <w:spacing w:val="0"/>
                <w:position w:val="0"/>
                <w:sz w:val="28"/>
                <w:shd w:fill="auto" w:val="clear"/>
              </w:rPr>
              <w:t xml:space="preserve">выразительности</w:t>
            </w:r>
          </w:p>
        </w:tc>
        <w:tc>
          <w:tcPr>
            <w:tcW w:w="5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Образ (картина, чувство), которое</w:t>
            </w:r>
          </w:p>
          <w:p>
            <w:pPr>
              <w:spacing w:before="0" w:after="0" w:line="360"/>
              <w:ind w:right="0" w:left="0" w:firstLine="0"/>
              <w:jc w:val="both"/>
              <w:rPr>
                <w:spacing w:val="0"/>
                <w:position w:val="0"/>
                <w:shd w:fill="auto" w:val="clear"/>
              </w:rPr>
            </w:pPr>
            <w:r>
              <w:rPr>
                <w:rFonts w:ascii="Times New Roman" w:hAnsi="Times New Roman" w:cs="Times New Roman" w:eastAsia="Times New Roman"/>
                <w:color w:val="222222"/>
                <w:spacing w:val="0"/>
                <w:position w:val="0"/>
                <w:sz w:val="28"/>
                <w:shd w:fill="auto" w:val="clear"/>
              </w:rPr>
              <w:t xml:space="preserve">они создают</w:t>
            </w:r>
          </w:p>
        </w:tc>
      </w:tr>
      <w:tr>
        <w:trPr>
          <w:trHeight w:val="1" w:hRule="atLeast"/>
          <w:jc w:val="left"/>
        </w:trPr>
        <w:tc>
          <w:tcPr>
            <w:tcW w:w="4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Сравнения:</w:t>
            </w:r>
          </w:p>
          <w:p>
            <w:pPr>
              <w:spacing w:before="0" w:after="20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я как одинокая птица без гнезда</w:t>
            </w:r>
          </w:p>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бросается вдаль прям, как голубь, </w:t>
            </w:r>
            <w:r>
              <w:rPr>
                <w:rFonts w:ascii="Times New Roman" w:hAnsi="Times New Roman" w:cs="Times New Roman" w:eastAsia="Times New Roman"/>
                <w:color w:val="222222"/>
                <w:spacing w:val="0"/>
                <w:position w:val="0"/>
                <w:sz w:val="28"/>
                <w:shd w:fill="auto" w:val="clear"/>
              </w:rPr>
              <w:t xml:space="preserve">вспугнутый ястребом</w:t>
            </w:r>
          </w:p>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w:t>
            </w:r>
            <w:r>
              <w:rPr>
                <w:rFonts w:ascii="Times New Roman" w:hAnsi="Times New Roman" w:cs="Times New Roman" w:eastAsia="Times New Roman"/>
                <w:color w:val="222222"/>
                <w:spacing w:val="0"/>
                <w:position w:val="0"/>
                <w:sz w:val="28"/>
                <w:shd w:fill="auto" w:val="clear"/>
              </w:rPr>
              <w:t xml:space="preserve">море, желтое, мертвое, как пустыня</w:t>
            </w:r>
          </w:p>
          <w:p>
            <w:pPr>
              <w:spacing w:before="0" w:after="0" w:line="360"/>
              <w:ind w:right="0" w:left="0" w:firstLine="0"/>
              <w:jc w:val="both"/>
              <w:rPr>
                <w:spacing w:val="0"/>
                <w:position w:val="0"/>
                <w:shd w:fill="auto" w:val="clear"/>
              </w:rPr>
            </w:pPr>
          </w:p>
        </w:tc>
        <w:tc>
          <w:tcPr>
            <w:tcW w:w="5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Эпитеты:</w:t>
            </w:r>
          </w:p>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одинокая птица </w:t>
            </w:r>
          </w:p>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на голой ветке</w:t>
            </w:r>
          </w:p>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приютный уголок, временное гнёздышко</w:t>
            </w:r>
          </w:p>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в бездонной пустоте</w:t>
            </w:r>
          </w:p>
          <w:p>
            <w:pPr>
              <w:spacing w:before="0" w:after="0" w:line="360"/>
              <w:ind w:right="0" w:left="0" w:firstLine="0"/>
              <w:jc w:val="both"/>
              <w:rPr>
                <w:spacing w:val="0"/>
                <w:position w:val="0"/>
                <w:shd w:fill="auto" w:val="clear"/>
              </w:rPr>
            </w:pPr>
            <w:r>
              <w:rPr>
                <w:rFonts w:ascii="Times New Roman" w:hAnsi="Times New Roman" w:cs="Times New Roman" w:eastAsia="Times New Roman"/>
                <w:color w:val="222222"/>
                <w:spacing w:val="0"/>
                <w:position w:val="0"/>
                <w:sz w:val="28"/>
                <w:shd w:fill="auto" w:val="clear"/>
              </w:rPr>
              <w:t xml:space="preserve">мёртвая пустыня, бедная птица</w:t>
            </w:r>
          </w:p>
        </w:tc>
        <w:tc>
          <w:tcPr>
            <w:tcW w:w="5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 одинокой птицы, сидящей на ветке - это символ безысходности, тоски и отчаяния</w:t>
            </w:r>
          </w:p>
        </w:tc>
      </w:tr>
      <w:tr>
        <w:trPr>
          <w:trHeight w:val="1" w:hRule="atLeast"/>
          <w:jc w:val="left"/>
        </w:trPr>
        <w:tc>
          <w:tcPr>
            <w:tcW w:w="4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Фразеологизмы: свить гнёздышко, оставаться тошно, куда (мне) деться</w:t>
            </w:r>
          </w:p>
        </w:tc>
        <w:tc>
          <w:tcPr>
            <w:tcW w:w="5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tc>
      </w:tr>
      <w:tr>
        <w:trPr>
          <w:trHeight w:val="1" w:hRule="atLeast"/>
          <w:jc w:val="left"/>
        </w:trPr>
        <w:tc>
          <w:tcPr>
            <w:tcW w:w="4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Олицетворение:</w:t>
            </w:r>
          </w:p>
          <w:p>
            <w:pPr>
              <w:spacing w:before="0" w:after="200" w:line="276"/>
              <w:ind w:right="0" w:left="0" w:firstLine="0"/>
              <w:jc w:val="left"/>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Всё глядит вниз внимательно и тоскливо, волны покатились</w:t>
            </w:r>
          </w:p>
        </w:tc>
        <w:tc>
          <w:tcPr>
            <w:tcW w:w="5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tc>
      </w:tr>
    </w:tbl>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Фраза </w:t>
      </w:r>
      <w:r>
        <w:rPr>
          <w:rFonts w:ascii="Times New Roman" w:hAnsi="Times New Roman" w:cs="Times New Roman" w:eastAsia="Times New Roman"/>
          <w:color w:val="222222"/>
          <w:spacing w:val="0"/>
          <w:position w:val="0"/>
          <w:sz w:val="28"/>
          <w:shd w:fill="auto" w:val="clear"/>
        </w:rPr>
        <w:t xml:space="preserve">«</w:t>
      </w:r>
      <w:r>
        <w:rPr>
          <w:rFonts w:ascii="Times New Roman" w:hAnsi="Times New Roman" w:cs="Times New Roman" w:eastAsia="Times New Roman"/>
          <w:color w:val="222222"/>
          <w:spacing w:val="0"/>
          <w:position w:val="0"/>
          <w:sz w:val="28"/>
          <w:shd w:fill="auto" w:val="clear"/>
        </w:rPr>
        <w:t xml:space="preserve">Куда же деться мне? И не пора ли и мне </w:t>
      </w:r>
      <w:r>
        <w:rPr>
          <w:rFonts w:ascii="Times New Roman" w:hAnsi="Times New Roman" w:cs="Times New Roman" w:eastAsia="Times New Roman"/>
          <w:color w:val="222222"/>
          <w:spacing w:val="0"/>
          <w:position w:val="0"/>
          <w:sz w:val="28"/>
          <w:shd w:fill="auto" w:val="clear"/>
        </w:rPr>
        <w:t xml:space="preserve">–</w:t>
      </w:r>
      <w:r>
        <w:rPr>
          <w:rFonts w:ascii="Times New Roman" w:hAnsi="Times New Roman" w:cs="Times New Roman" w:eastAsia="Times New Roman"/>
          <w:color w:val="222222"/>
          <w:spacing w:val="0"/>
          <w:position w:val="0"/>
          <w:sz w:val="28"/>
          <w:shd w:fill="auto" w:val="clear"/>
        </w:rPr>
        <w:t xml:space="preserve"> </w:t>
      </w:r>
      <w:r>
        <w:rPr>
          <w:rFonts w:ascii="Times New Roman" w:hAnsi="Times New Roman" w:cs="Times New Roman" w:eastAsia="Times New Roman"/>
          <w:color w:val="222222"/>
          <w:spacing w:val="0"/>
          <w:position w:val="0"/>
          <w:sz w:val="28"/>
          <w:shd w:fill="auto" w:val="clear"/>
        </w:rPr>
        <w:t xml:space="preserve">упасть в море?</w:t>
      </w:r>
      <w:r>
        <w:rPr>
          <w:rFonts w:ascii="Times New Roman" w:hAnsi="Times New Roman" w:cs="Times New Roman" w:eastAsia="Times New Roman"/>
          <w:color w:val="222222"/>
          <w:spacing w:val="0"/>
          <w:position w:val="0"/>
          <w:sz w:val="28"/>
          <w:shd w:fill="auto" w:val="clear"/>
        </w:rPr>
        <w:t xml:space="preserve">»</w:t>
      </w:r>
      <w:r>
        <w:rPr>
          <w:rFonts w:ascii="Times New Roman" w:hAnsi="Times New Roman" w:cs="Times New Roman" w:eastAsia="Times New Roman"/>
          <w:color w:val="222222"/>
          <w:spacing w:val="0"/>
          <w:position w:val="0"/>
          <w:sz w:val="28"/>
          <w:shd w:fill="auto" w:val="clear"/>
        </w:rPr>
        <w:t xml:space="preserve"> говорит о том, что писатель устал бороться и хочет прекратить свои мучения и отдаться во власть волн. Ему настолько плохо, что он хочет опустить руки от безысходности.</w:t>
      </w:r>
    </w:p>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222222"/>
          <w:spacing w:val="0"/>
          <w:position w:val="0"/>
          <w:sz w:val="28"/>
          <w:shd w:fill="auto" w:val="clear"/>
        </w:rPr>
        <w:t xml:space="preserve">         Лирический  </w:t>
      </w:r>
      <w:r>
        <w:rPr>
          <w:rFonts w:ascii="Times New Roman" w:hAnsi="Times New Roman" w:cs="Times New Roman" w:eastAsia="Times New Roman"/>
          <w:color w:val="000000"/>
          <w:spacing w:val="0"/>
          <w:position w:val="0"/>
          <w:sz w:val="28"/>
          <w:shd w:fill="auto" w:val="clear"/>
        </w:rPr>
        <w:t xml:space="preserve">герой А. Нуллера кажется противоположным образу в произведении                             И. С.Тургенева. Он восхищается красотой своей Родины. Он  - не бездомная птица на голой ветке. У него есть дом, Родина. Почему же тогда герой не говорит точно, где он живёт? Его дом - всюду. А жил он по - настоящему только там, где никогда не был. Я вижу в это образе скрытое за бодрыми фразами одиночество. Вот именно это чувство одиночества и роднит героев обоих произведений.</w:t>
      </w:r>
    </w:p>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222222"/>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Родной дом не заменить ничем и никогда. Где бы ни находился человек, точнее, как бы хорошо ему ни было вдали от Родины, рано или поздно тоска одолеет его. Это ужасная тоска по родным местам. Это чувство невозможно заглушить ничем. Даже если с мыслями об Отечестве связаны дурные воспоминания. Даже если тебе создадут самые лучшие условия жизни, поселят в роскошном дворце, - ты всё - равно будешь грустить и тосковать. Только дома тебя встретят тепло и будут любить таким, какой ты есть.</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