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7D" w:rsidRPr="006D7E7D" w:rsidRDefault="006D7E7D" w:rsidP="006D7E7D">
      <w:pPr>
        <w:shd w:val="clear" w:color="auto" w:fill="B5B5B5"/>
        <w:spacing w:before="150" w:after="150" w:line="750" w:lineRule="atLeast"/>
        <w:outlineLvl w:val="2"/>
        <w:rPr>
          <w:rFonts w:asciiTheme="majorHAnsi" w:eastAsia="Times New Roman" w:hAnsiTheme="majorHAnsi" w:cs="Arial"/>
          <w:color w:val="333333"/>
          <w:sz w:val="30"/>
          <w:szCs w:val="30"/>
          <w:lang w:eastAsia="ru-RU"/>
        </w:rPr>
      </w:pPr>
      <w:r w:rsidRPr="006D7E7D">
        <w:rPr>
          <w:rFonts w:asciiTheme="majorHAnsi" w:eastAsia="Times New Roman" w:hAnsiTheme="majorHAnsi" w:cs="Arial"/>
          <w:color w:val="333333"/>
          <w:sz w:val="30"/>
          <w:szCs w:val="30"/>
          <w:lang w:eastAsia="ru-RU"/>
        </w:rPr>
        <w:t>«</w:t>
      </w:r>
      <w:proofErr w:type="spellStart"/>
      <w:r w:rsidRPr="006D7E7D">
        <w:rPr>
          <w:rFonts w:asciiTheme="majorHAnsi" w:eastAsia="Times New Roman" w:hAnsiTheme="majorHAnsi" w:cs="Arial"/>
          <w:color w:val="333333"/>
          <w:sz w:val="30"/>
          <w:szCs w:val="30"/>
          <w:lang w:eastAsia="ru-RU"/>
        </w:rPr>
        <w:t>Silentium</w:t>
      </w:r>
      <w:proofErr w:type="spellEnd"/>
      <w:r w:rsidRPr="006D7E7D">
        <w:rPr>
          <w:rFonts w:asciiTheme="majorHAnsi" w:eastAsia="Times New Roman" w:hAnsiTheme="majorHAnsi" w:cs="Arial"/>
          <w:color w:val="333333"/>
          <w:sz w:val="30"/>
          <w:szCs w:val="30"/>
          <w:lang w:eastAsia="ru-RU"/>
        </w:rPr>
        <w:t>!» О.Э. Мандельштама</w:t>
      </w:r>
      <w:bookmarkStart w:id="0" w:name="_GoBack"/>
      <w:bookmarkEnd w:id="0"/>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Это стихотворение написано Осипом Мандельштамом в 1910 году. Называется оно "</w:t>
      </w:r>
      <w:r w:rsidRPr="006D7E7D">
        <w:rPr>
          <w:rFonts w:asciiTheme="majorHAnsi" w:eastAsia="Times New Roman" w:hAnsiTheme="majorHAnsi" w:cs="Courier New"/>
          <w:b/>
          <w:bCs/>
          <w:lang w:eastAsia="ru-RU"/>
        </w:rPr>
        <w:t>SILENTIUM", </w:t>
      </w:r>
      <w:r w:rsidRPr="006D7E7D">
        <w:rPr>
          <w:rFonts w:asciiTheme="majorHAnsi" w:eastAsia="Times New Roman" w:hAnsiTheme="majorHAnsi" w:cs="Courier New"/>
          <w:lang w:eastAsia="ru-RU"/>
        </w:rPr>
        <w:t>что переводится как "Молчание". Название, конечно же, отражает основную мысль стихотворения, которую можно сформулировать так: "Слово – серебро, молчание – золото".</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Автор говорит о том, что изначально было не Слово, а Тишина. Это мы видим из строк "да обретут мои уста </w:t>
      </w:r>
      <w:r w:rsidRPr="006D7E7D">
        <w:rPr>
          <w:rFonts w:asciiTheme="majorHAnsi" w:eastAsia="Times New Roman" w:hAnsiTheme="majorHAnsi" w:cs="Courier New"/>
          <w:i/>
          <w:iCs/>
          <w:caps/>
          <w:lang w:eastAsia="ru-RU"/>
        </w:rPr>
        <w:t>ПЕРВОНАЧАЛЬНУЮ</w:t>
      </w:r>
      <w:r w:rsidRPr="006D7E7D">
        <w:rPr>
          <w:rFonts w:asciiTheme="majorHAnsi" w:eastAsia="Times New Roman" w:hAnsiTheme="majorHAnsi" w:cs="Courier New"/>
          <w:lang w:eastAsia="ru-RU"/>
        </w:rPr>
        <w:t xml:space="preserve"> немоту". Она </w:t>
      </w:r>
      <w:proofErr w:type="gramStart"/>
      <w:r w:rsidRPr="006D7E7D">
        <w:rPr>
          <w:rFonts w:asciiTheme="majorHAnsi" w:eastAsia="Times New Roman" w:hAnsiTheme="majorHAnsi" w:cs="Courier New"/>
          <w:lang w:eastAsia="ru-RU"/>
        </w:rPr>
        <w:t>–</w:t>
      </w:r>
      <w:proofErr w:type="spellStart"/>
      <w:r w:rsidRPr="006D7E7D">
        <w:rPr>
          <w:rFonts w:asciiTheme="majorHAnsi" w:eastAsia="Times New Roman" w:hAnsiTheme="majorHAnsi" w:cs="Courier New"/>
          <w:lang w:eastAsia="ru-RU"/>
        </w:rPr>
        <w:t>н</w:t>
      </w:r>
      <w:proofErr w:type="gramEnd"/>
      <w:r w:rsidRPr="006D7E7D">
        <w:rPr>
          <w:rFonts w:asciiTheme="majorHAnsi" w:eastAsia="Times New Roman" w:hAnsiTheme="majorHAnsi" w:cs="Courier New"/>
          <w:lang w:eastAsia="ru-RU"/>
        </w:rPr>
        <w:t>енарушаемая</w:t>
      </w:r>
      <w:proofErr w:type="spellEnd"/>
      <w:r w:rsidRPr="006D7E7D">
        <w:rPr>
          <w:rFonts w:asciiTheme="majorHAnsi" w:eastAsia="Times New Roman" w:hAnsiTheme="majorHAnsi" w:cs="Courier New"/>
          <w:lang w:eastAsia="ru-RU"/>
        </w:rPr>
        <w:t> связь всего живого, именно из неё возникли и музыка, и слово. Таким </w:t>
      </w:r>
      <w:proofErr w:type="gramStart"/>
      <w:r w:rsidRPr="006D7E7D">
        <w:rPr>
          <w:rFonts w:asciiTheme="majorHAnsi" w:eastAsia="Times New Roman" w:hAnsiTheme="majorHAnsi" w:cs="Courier New"/>
          <w:lang w:eastAsia="ru-RU"/>
        </w:rPr>
        <w:t>образом</w:t>
      </w:r>
      <w:proofErr w:type="gramEnd"/>
      <w:r w:rsidRPr="006D7E7D">
        <w:rPr>
          <w:rFonts w:asciiTheme="majorHAnsi" w:eastAsia="Times New Roman" w:hAnsiTheme="majorHAnsi" w:cs="Courier New"/>
          <w:lang w:eastAsia="ru-RU"/>
        </w:rPr>
        <w:t> Мандельштам считает тишину видом искусства, но высшим, идеальным искусством, из которого родились все остальные.</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В этом стихотворении автор выражает мысль о том, что замысел всегда лучше и глубже его воплощения. Первоначальный замысел всегда кристально чист, но творец стремится выразить его. И этим он не только даёт идеям жизнь, но и обедняет их, так как возможности слова, каким бы прекрасным оно не было, ограничены и оно не может отразить всей глубины мысли.</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Афродита была прекрасна, но пена, из которой она вышла, таила в себе больше красоты. Слова в песне дополняют музыку, объясняют то, что понять тяжелей. Но невыразимое ощущение от прослушивания музыки глубже и прекраснее, чем впечатление от текста.</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Лирический герой мечтает вернуться к этой первозданной тишине, слиться с первоосновой жизни.</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Опоясывающая рифма – это кольцо, символ вечности, а вечной, по мнению автора, является тишина.</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Интересно заметить, что слово "ТИШИНА" в стихотворении не употреблено ни разу, вместо этого автор употребляет личное местоимение "ОНА", хотя понятно, что разговор именно о ТИШИНЕ.</w:t>
      </w:r>
    </w:p>
    <w:p w:rsidR="006D7E7D" w:rsidRPr="006D7E7D" w:rsidRDefault="006D7E7D" w:rsidP="006D7E7D">
      <w:pPr>
        <w:spacing w:after="0" w:line="240" w:lineRule="auto"/>
        <w:ind w:right="-85" w:firstLine="748"/>
        <w:jc w:val="both"/>
        <w:rPr>
          <w:rFonts w:asciiTheme="majorHAnsi" w:eastAsia="Times New Roman" w:hAnsiTheme="majorHAnsi" w:cs="Courier New"/>
          <w:lang w:eastAsia="ru-RU"/>
        </w:rPr>
      </w:pPr>
      <w:r w:rsidRPr="006D7E7D">
        <w:rPr>
          <w:rFonts w:asciiTheme="majorHAnsi" w:eastAsia="Times New Roman" w:hAnsiTheme="majorHAnsi" w:cs="Courier New"/>
          <w:lang w:eastAsia="ru-RU"/>
        </w:rPr>
        <w:t>Большая часть стихотворения написана в повелительном наклонении: "Да обретут мои уста", "Останься пеной", "Слово в музыку вернись", "Сердце сердца устыдись", что говорит о горячем желании лирического героя вернуть миру его первоначальное состояние.</w:t>
      </w:r>
    </w:p>
    <w:p w:rsidR="006D7E7D" w:rsidRPr="006D7E7D" w:rsidRDefault="006D7E7D" w:rsidP="006D7E7D">
      <w:pPr>
        <w:spacing w:after="0" w:line="240" w:lineRule="auto"/>
        <w:rPr>
          <w:rFonts w:asciiTheme="majorHAnsi" w:eastAsia="Times New Roman" w:hAnsiTheme="majorHAnsi" w:cs="Courier New"/>
          <w:lang w:eastAsia="ru-RU"/>
        </w:rPr>
      </w:pPr>
      <w:r w:rsidRPr="006D7E7D">
        <w:rPr>
          <w:rFonts w:asciiTheme="majorHAnsi" w:eastAsia="Times New Roman" w:hAnsiTheme="majorHAnsi" w:cs="Courier New"/>
          <w:lang w:eastAsia="ru-RU"/>
        </w:rPr>
        <w:t> </w:t>
      </w:r>
    </w:p>
    <w:p w:rsidR="006D7E7D" w:rsidRPr="006D7E7D" w:rsidRDefault="006D7E7D" w:rsidP="006D7E7D">
      <w:pPr>
        <w:rPr>
          <w:rFonts w:asciiTheme="majorHAnsi" w:hAnsiTheme="majorHAnsi"/>
        </w:rPr>
      </w:pPr>
      <w:r w:rsidRPr="006D7E7D">
        <w:rPr>
          <w:rFonts w:asciiTheme="majorHAnsi" w:hAnsiTheme="majorHAnsi"/>
        </w:rPr>
        <w:t xml:space="preserve">  В синтаксическом плане произведение во многом построено на риторических вопросах («Как сердцу высказать себя?», «Другому как понять тебя?», «Поймет ли он, чем ты живешь?»). Они выражают взволнованное настроение лирического героя, то, что данная тема его очень волнует.</w:t>
      </w:r>
    </w:p>
    <w:p w:rsidR="006D7E7D" w:rsidRPr="006D7E7D" w:rsidRDefault="006D7E7D" w:rsidP="006D7E7D">
      <w:pPr>
        <w:rPr>
          <w:rFonts w:asciiTheme="majorHAnsi" w:hAnsiTheme="majorHAnsi"/>
        </w:rPr>
      </w:pPr>
      <w:r w:rsidRPr="006D7E7D">
        <w:rPr>
          <w:rFonts w:asciiTheme="majorHAnsi" w:hAnsiTheme="majorHAnsi"/>
        </w:rPr>
        <w:t xml:space="preserve">    Герой не только делится своими мыслями, даже не советует, а указывает или приказывает своим невидимым собеседникам. Поэтому стихотворение построено на глаголах в повелительном наклонении («Молчи, скрывайся и таи», «Пускай</w:t>
      </w:r>
      <w:proofErr w:type="gramStart"/>
      <w:r w:rsidRPr="006D7E7D">
        <w:rPr>
          <w:rFonts w:asciiTheme="majorHAnsi" w:hAnsiTheme="majorHAnsi"/>
        </w:rPr>
        <w:t xml:space="preserve"> В</w:t>
      </w:r>
      <w:proofErr w:type="gramEnd"/>
      <w:r w:rsidRPr="006D7E7D">
        <w:rPr>
          <w:rFonts w:asciiTheme="majorHAnsi" w:hAnsiTheme="majorHAnsi"/>
        </w:rPr>
        <w:t xml:space="preserve">стают и заходят </w:t>
      </w:r>
      <w:proofErr w:type="spellStart"/>
      <w:r w:rsidRPr="006D7E7D">
        <w:rPr>
          <w:rFonts w:asciiTheme="majorHAnsi" w:hAnsiTheme="majorHAnsi"/>
        </w:rPr>
        <w:t>оне</w:t>
      </w:r>
      <w:proofErr w:type="spellEnd"/>
      <w:r w:rsidRPr="006D7E7D">
        <w:rPr>
          <w:rFonts w:asciiTheme="majorHAnsi" w:hAnsiTheme="majorHAnsi"/>
        </w:rPr>
        <w:t xml:space="preserve">», «Любуйся ими - и молчи», «Питайся ими - и молчи» и т.д.) </w:t>
      </w:r>
    </w:p>
    <w:p w:rsidR="006D7E7D" w:rsidRPr="006D7E7D" w:rsidRDefault="006D7E7D" w:rsidP="006D7E7D">
      <w:pPr>
        <w:rPr>
          <w:rFonts w:asciiTheme="majorHAnsi" w:hAnsiTheme="majorHAnsi"/>
        </w:rPr>
      </w:pPr>
      <w:r w:rsidRPr="006D7E7D">
        <w:rPr>
          <w:rFonts w:asciiTheme="majorHAnsi" w:hAnsiTheme="majorHAnsi"/>
        </w:rPr>
        <w:t xml:space="preserve">    Стихотворение написано четырехстопным ямбом с пиррихиями. Для его создания использована парная рифмовка (</w:t>
      </w:r>
      <w:proofErr w:type="spellStart"/>
      <w:r w:rsidRPr="006D7E7D">
        <w:rPr>
          <w:rFonts w:asciiTheme="majorHAnsi" w:hAnsiTheme="majorHAnsi"/>
        </w:rPr>
        <w:t>ааббвв</w:t>
      </w:r>
      <w:proofErr w:type="spellEnd"/>
      <w:r w:rsidRPr="006D7E7D">
        <w:rPr>
          <w:rFonts w:asciiTheme="majorHAnsi" w:hAnsiTheme="majorHAnsi"/>
        </w:rPr>
        <w:t xml:space="preserve">), мужская, в основном точная небогатая рифма (таи - свои, глубине - </w:t>
      </w:r>
      <w:proofErr w:type="spellStart"/>
      <w:r w:rsidRPr="006D7E7D">
        <w:rPr>
          <w:rFonts w:asciiTheme="majorHAnsi" w:hAnsiTheme="majorHAnsi"/>
        </w:rPr>
        <w:t>оне</w:t>
      </w:r>
      <w:proofErr w:type="spellEnd"/>
      <w:r w:rsidRPr="006D7E7D">
        <w:rPr>
          <w:rFonts w:asciiTheme="majorHAnsi" w:hAnsiTheme="majorHAnsi"/>
        </w:rPr>
        <w:t xml:space="preserve">, ночи – молчи и т.д.) </w:t>
      </w:r>
    </w:p>
    <w:p w:rsidR="006D7E7D" w:rsidRPr="006D7E7D" w:rsidRDefault="006D7E7D" w:rsidP="006D7E7D">
      <w:pPr>
        <w:rPr>
          <w:rFonts w:asciiTheme="majorHAnsi" w:hAnsiTheme="majorHAnsi"/>
        </w:rPr>
      </w:pPr>
      <w:r w:rsidRPr="006D7E7D">
        <w:rPr>
          <w:rFonts w:asciiTheme="majorHAnsi" w:hAnsiTheme="majorHAnsi"/>
        </w:rPr>
        <w:t xml:space="preserve">    Стихотворение Мандельштама (1910) </w:t>
      </w:r>
    </w:p>
    <w:p w:rsidR="006D7E7D" w:rsidRPr="006D7E7D" w:rsidRDefault="006D7E7D" w:rsidP="006D7E7D">
      <w:pPr>
        <w:rPr>
          <w:rFonts w:asciiTheme="majorHAnsi" w:hAnsiTheme="majorHAnsi"/>
        </w:rPr>
      </w:pPr>
      <w:r w:rsidRPr="006D7E7D">
        <w:rPr>
          <w:rFonts w:asciiTheme="majorHAnsi" w:hAnsiTheme="majorHAnsi"/>
        </w:rPr>
        <w:t xml:space="preserve">    Это стихотворение также основывается на метафоре одушевления: «она еще не родилась», «дышат моря груди», «кристаллическую ноту, Что от рождения чиста», «слово в музыку вернись», «сердце, сердца устыдись», «останься пеной». </w:t>
      </w:r>
    </w:p>
    <w:p w:rsidR="006D7E7D" w:rsidRPr="006D7E7D" w:rsidRDefault="006D7E7D" w:rsidP="006D7E7D">
      <w:pPr>
        <w:rPr>
          <w:rFonts w:asciiTheme="majorHAnsi" w:hAnsiTheme="majorHAnsi"/>
        </w:rPr>
      </w:pPr>
      <w:r w:rsidRPr="006D7E7D">
        <w:rPr>
          <w:rFonts w:asciiTheme="majorHAnsi" w:hAnsiTheme="majorHAnsi"/>
        </w:rPr>
        <w:t xml:space="preserve">    Здесь довольно много эпитетов («бледная сирень», «в черно-лазоревом сосуде», «первоначальную немоту», «кристаллическую ноту»), а также сравнений («но, как </w:t>
      </w:r>
      <w:r w:rsidRPr="006D7E7D">
        <w:rPr>
          <w:rFonts w:asciiTheme="majorHAnsi" w:hAnsiTheme="majorHAnsi"/>
        </w:rPr>
        <w:lastRenderedPageBreak/>
        <w:t>безумный, светел день», «пены бледная сирень</w:t>
      </w:r>
      <w:proofErr w:type="gramStart"/>
      <w:r w:rsidRPr="006D7E7D">
        <w:rPr>
          <w:rFonts w:asciiTheme="majorHAnsi" w:hAnsiTheme="majorHAnsi"/>
        </w:rPr>
        <w:t xml:space="preserve"> В</w:t>
      </w:r>
      <w:proofErr w:type="gramEnd"/>
      <w:r w:rsidRPr="006D7E7D">
        <w:rPr>
          <w:rFonts w:asciiTheme="majorHAnsi" w:hAnsiTheme="majorHAnsi"/>
        </w:rPr>
        <w:t xml:space="preserve"> черно-лазоревом сосуде», «первоначальную немоту, Как кристаллическую ноту»). </w:t>
      </w:r>
    </w:p>
    <w:p w:rsidR="006D7E7D" w:rsidRPr="006D7E7D" w:rsidRDefault="006D7E7D" w:rsidP="006D7E7D">
      <w:pPr>
        <w:rPr>
          <w:rFonts w:asciiTheme="majorHAnsi" w:hAnsiTheme="majorHAnsi"/>
        </w:rPr>
      </w:pPr>
      <w:r w:rsidRPr="006D7E7D">
        <w:rPr>
          <w:rFonts w:asciiTheme="majorHAnsi" w:hAnsiTheme="majorHAnsi"/>
        </w:rPr>
        <w:t xml:space="preserve">    Вторая часть стихотворения также построена на повелительной интонации, выражая желание лирического героя слиться с природой, вселенной, космосом («да обретут мои уста», «останься пеной», «в музыку вернись»). В стихотворении много обращений: Афродита, слово, сердце. </w:t>
      </w:r>
    </w:p>
    <w:p w:rsidR="006D7E7D" w:rsidRPr="006D7E7D" w:rsidRDefault="006D7E7D" w:rsidP="006D7E7D">
      <w:pPr>
        <w:rPr>
          <w:rFonts w:asciiTheme="majorHAnsi" w:hAnsiTheme="majorHAnsi"/>
        </w:rPr>
      </w:pPr>
      <w:r w:rsidRPr="006D7E7D">
        <w:rPr>
          <w:rFonts w:asciiTheme="majorHAnsi" w:hAnsiTheme="majorHAnsi"/>
        </w:rPr>
        <w:t xml:space="preserve">    Написано данное произведение четырехстопным ямбом с пиррихиями, к ним добавляется еще и усеченная стопа. Это придает дополнительную плавность, размеренность стиху. </w:t>
      </w:r>
    </w:p>
    <w:p w:rsidR="006D7E7D" w:rsidRPr="006D7E7D" w:rsidRDefault="006D7E7D" w:rsidP="006D7E7D">
      <w:pPr>
        <w:rPr>
          <w:rFonts w:asciiTheme="majorHAnsi" w:hAnsiTheme="majorHAnsi"/>
        </w:rPr>
      </w:pPr>
      <w:r w:rsidRPr="006D7E7D">
        <w:rPr>
          <w:rFonts w:asciiTheme="majorHAnsi" w:hAnsiTheme="majorHAnsi"/>
        </w:rPr>
        <w:t xml:space="preserve">    Рифмовка в данном произведении кольцевая (</w:t>
      </w:r>
      <w:proofErr w:type="spellStart"/>
      <w:r w:rsidRPr="006D7E7D">
        <w:rPr>
          <w:rFonts w:asciiTheme="majorHAnsi" w:hAnsiTheme="majorHAnsi"/>
        </w:rPr>
        <w:t>абба</w:t>
      </w:r>
      <w:proofErr w:type="spellEnd"/>
      <w:r w:rsidRPr="006D7E7D">
        <w:rPr>
          <w:rFonts w:asciiTheme="majorHAnsi" w:hAnsiTheme="majorHAnsi"/>
        </w:rPr>
        <w:t xml:space="preserve">), преобладает неточная бедная рифма (родилась – связь, слово – живого и т.д.). </w:t>
      </w:r>
    </w:p>
    <w:p w:rsidR="007D14E4" w:rsidRPr="006D7E7D" w:rsidRDefault="006D7E7D" w:rsidP="006D7E7D">
      <w:pPr>
        <w:rPr>
          <w:rFonts w:asciiTheme="majorHAnsi" w:hAnsiTheme="majorHAnsi"/>
        </w:rPr>
      </w:pPr>
      <w:r w:rsidRPr="006D7E7D">
        <w:rPr>
          <w:rFonts w:asciiTheme="majorHAnsi" w:hAnsiTheme="majorHAnsi"/>
        </w:rPr>
        <w:t xml:space="preserve">    Таким образом, стихотворения Тютчева и Мандельштама по своим художественным особенностям во многом схожи (использование определенных тропов, размер, рифма, повелительное наклонение и т.д.). Но, в тоже время, эти произведения сугубо индивидуальны и отражают индивидуальный стиль каждого поэта.</w:t>
      </w:r>
    </w:p>
    <w:sectPr w:rsidR="007D14E4" w:rsidRPr="006D7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0A"/>
    <w:rsid w:val="002E74C9"/>
    <w:rsid w:val="006D7E7D"/>
    <w:rsid w:val="007D14E4"/>
    <w:rsid w:val="00AA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650747">
      <w:bodyDiv w:val="1"/>
      <w:marLeft w:val="0"/>
      <w:marRight w:val="0"/>
      <w:marTop w:val="0"/>
      <w:marBottom w:val="0"/>
      <w:divBdr>
        <w:top w:val="none" w:sz="0" w:space="0" w:color="auto"/>
        <w:left w:val="none" w:sz="0" w:space="0" w:color="auto"/>
        <w:bottom w:val="none" w:sz="0" w:space="0" w:color="auto"/>
        <w:right w:val="none" w:sz="0" w:space="0" w:color="auto"/>
      </w:divBdr>
    </w:div>
    <w:div w:id="9329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dc:creator>
  <cp:keywords/>
  <dc:description/>
  <cp:lastModifiedBy>Элина</cp:lastModifiedBy>
  <cp:revision>4</cp:revision>
  <dcterms:created xsi:type="dcterms:W3CDTF">2016-03-13T11:54:00Z</dcterms:created>
  <dcterms:modified xsi:type="dcterms:W3CDTF">2016-03-13T11:58:00Z</dcterms:modified>
</cp:coreProperties>
</file>