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1033" w:rsidRPr="00531033" w:rsidRDefault="00531033" w:rsidP="00531033">
      <w:pPr>
        <w:rPr>
          <w:rFonts w:ascii="Times New Roman" w:hAnsi="Times New Roman" w:cs="Times New Roman"/>
          <w:sz w:val="24"/>
          <w:szCs w:val="24"/>
        </w:rPr>
      </w:pPr>
      <w:r w:rsidRPr="003C7647"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E678E" w:rsidRPr="00531033">
        <w:rPr>
          <w:rFonts w:ascii="Times New Roman" w:hAnsi="Times New Roman" w:cs="Times New Roman"/>
          <w:sz w:val="24"/>
          <w:szCs w:val="24"/>
        </w:rPr>
        <w:t xml:space="preserve">Летопись. Этот жанр появился 12 веке, в эпоху раздробленности на Руси. </w:t>
      </w:r>
      <w:r w:rsidR="00FA633E" w:rsidRPr="00531033">
        <w:rPr>
          <w:rFonts w:ascii="Times New Roman" w:hAnsi="Times New Roman" w:cs="Times New Roman"/>
          <w:sz w:val="24"/>
          <w:szCs w:val="24"/>
        </w:rPr>
        <w:t xml:space="preserve">Один из русских историков Шахматов утверждает, что изначально появился Древний Киевский свод в 1037 году, затем Древнейший Новгородский 1050, потом второй Новгородский свод 1093 года, а затем только Повесть временных лет. Свою гипотезу о начале русского летописания А. А. Шахматов изложил в книге «Разыскания о древнейших русских летописных сводах». Но также есть и противоположное мнение о создании древнерусского летописания. Например, историк Истрин упростил теорию Шахматова, считая, что сначала появилось Хроника </w:t>
      </w:r>
      <w:proofErr w:type="spellStart"/>
      <w:r w:rsidR="00FA633E" w:rsidRPr="00531033">
        <w:rPr>
          <w:rFonts w:ascii="Times New Roman" w:hAnsi="Times New Roman" w:cs="Times New Roman"/>
          <w:sz w:val="24"/>
          <w:szCs w:val="24"/>
        </w:rPr>
        <w:t>Амортола</w:t>
      </w:r>
      <w:proofErr w:type="spellEnd"/>
      <w:r w:rsidR="00FA633E" w:rsidRPr="00531033">
        <w:rPr>
          <w:rFonts w:ascii="Times New Roman" w:hAnsi="Times New Roman" w:cs="Times New Roman"/>
          <w:sz w:val="24"/>
          <w:szCs w:val="24"/>
        </w:rPr>
        <w:t>, затем</w:t>
      </w:r>
      <w:r w:rsidR="00382D25">
        <w:rPr>
          <w:rFonts w:ascii="Times New Roman" w:hAnsi="Times New Roman" w:cs="Times New Roman"/>
          <w:sz w:val="24"/>
          <w:szCs w:val="24"/>
        </w:rPr>
        <w:t xml:space="preserve"> Хронограф по великому изложению</w:t>
      </w:r>
      <w:r w:rsidR="00FA633E" w:rsidRPr="00531033">
        <w:rPr>
          <w:rFonts w:ascii="Times New Roman" w:hAnsi="Times New Roman" w:cs="Times New Roman"/>
          <w:sz w:val="24"/>
          <w:szCs w:val="24"/>
        </w:rPr>
        <w:t xml:space="preserve">, а уже потом Повесть временных лет, что говорит о том, что по теории </w:t>
      </w:r>
      <w:proofErr w:type="spellStart"/>
      <w:r w:rsidR="00FA633E" w:rsidRPr="00531033">
        <w:rPr>
          <w:rFonts w:ascii="Times New Roman" w:hAnsi="Times New Roman" w:cs="Times New Roman"/>
          <w:sz w:val="24"/>
          <w:szCs w:val="24"/>
        </w:rPr>
        <w:t>Истрина</w:t>
      </w:r>
      <w:proofErr w:type="spellEnd"/>
      <w:r w:rsidR="00FA633E" w:rsidRPr="00531033">
        <w:rPr>
          <w:rFonts w:ascii="Times New Roman" w:hAnsi="Times New Roman" w:cs="Times New Roman"/>
          <w:sz w:val="24"/>
          <w:szCs w:val="24"/>
        </w:rPr>
        <w:t xml:space="preserve"> русское летописание развивалось быстрее нежели по теории Шахматова. </w:t>
      </w:r>
      <w:r w:rsidR="000B093C" w:rsidRPr="00531033">
        <w:rPr>
          <w:rFonts w:ascii="Times New Roman" w:hAnsi="Times New Roman" w:cs="Times New Roman"/>
          <w:sz w:val="24"/>
          <w:szCs w:val="24"/>
        </w:rPr>
        <w:t>Кроме того,</w:t>
      </w:r>
      <w:r w:rsidR="00FA633E" w:rsidRPr="00531033">
        <w:rPr>
          <w:rFonts w:ascii="Times New Roman" w:hAnsi="Times New Roman" w:cs="Times New Roman"/>
          <w:sz w:val="24"/>
          <w:szCs w:val="24"/>
        </w:rPr>
        <w:t xml:space="preserve"> существует ещё одна очень популярная теория возникновения древнерусского летописания, теория Лихачёва. С его точки зрения летописание на Руси начало развиваться ещё при Ярославе Мудром, </w:t>
      </w:r>
      <w:r w:rsidRPr="00531033">
        <w:rPr>
          <w:rFonts w:ascii="Times New Roman" w:hAnsi="Times New Roman" w:cs="Times New Roman"/>
          <w:sz w:val="24"/>
          <w:szCs w:val="24"/>
        </w:rPr>
        <w:t xml:space="preserve">и сначала появился Киевский свод Никона, потом Начальный свод, а потом уже Повесть временных лет. </w:t>
      </w:r>
    </w:p>
    <w:p w:rsidR="00531033" w:rsidRDefault="00531033" w:rsidP="00531033">
      <w:pPr>
        <w:rPr>
          <w:rFonts w:ascii="Times New Roman" w:hAnsi="Times New Roman" w:cs="Times New Roman"/>
          <w:sz w:val="24"/>
          <w:szCs w:val="24"/>
        </w:rPr>
      </w:pPr>
      <w:r w:rsidRPr="003C7647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 xml:space="preserve"> Это Успенский и Дмитриевский соборы. Находятся они в городе Владимире.</w:t>
      </w:r>
    </w:p>
    <w:p w:rsidR="00531033" w:rsidRDefault="00531033" w:rsidP="005310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Построенные они были в разное время. Дмитриевский в 1194, а Успенский в 1158 году.</w:t>
      </w:r>
    </w:p>
    <w:p w:rsidR="00531033" w:rsidRDefault="00531033" w:rsidP="005310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Различия: </w:t>
      </w:r>
    </w:p>
    <w:p w:rsidR="00531033" w:rsidRDefault="00531033" w:rsidP="0053103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0B093C">
        <w:rPr>
          <w:rFonts w:ascii="Times New Roman" w:hAnsi="Times New Roman" w:cs="Times New Roman"/>
          <w:sz w:val="24"/>
          <w:szCs w:val="24"/>
        </w:rPr>
        <w:t xml:space="preserve">Успенский собор был построен по заказу Андрея </w:t>
      </w:r>
      <w:proofErr w:type="spellStart"/>
      <w:r w:rsidR="000B093C">
        <w:rPr>
          <w:rFonts w:ascii="Times New Roman" w:hAnsi="Times New Roman" w:cs="Times New Roman"/>
          <w:sz w:val="24"/>
          <w:szCs w:val="24"/>
        </w:rPr>
        <w:t>Боголюбского</w:t>
      </w:r>
      <w:proofErr w:type="spellEnd"/>
      <w:r w:rsidR="000B093C">
        <w:rPr>
          <w:rFonts w:ascii="Times New Roman" w:hAnsi="Times New Roman" w:cs="Times New Roman"/>
          <w:sz w:val="24"/>
          <w:szCs w:val="24"/>
        </w:rPr>
        <w:t>, а Дмитриевский при Всеволоде Большое Гнездо.</w:t>
      </w:r>
    </w:p>
    <w:p w:rsidR="000B093C" w:rsidRDefault="000B093C" w:rsidP="0053103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Также у этих двух соборов разное количество арок и куполов, у Успенского собор – 5 арок и куполов, а у Дмитриевского – 3 арки и 1 купол.</w:t>
      </w:r>
    </w:p>
    <w:p w:rsidR="000B093C" w:rsidRDefault="000B093C" w:rsidP="000B093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Успенский собор был построен </w:t>
      </w:r>
      <w:r w:rsidRPr="000B093C">
        <w:rPr>
          <w:rFonts w:ascii="Times New Roman" w:hAnsi="Times New Roman" w:cs="Times New Roman"/>
          <w:sz w:val="24"/>
          <w:szCs w:val="24"/>
        </w:rPr>
        <w:t>как главный храм Северо-Восточной Руси и сыграл ключевую роль в утверждении политического и религиозного влияния новой северной столицы – Владимира вопреки Киеву.</w:t>
      </w:r>
    </w:p>
    <w:p w:rsidR="000B093C" w:rsidRPr="000B093C" w:rsidRDefault="000B093C" w:rsidP="000B093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Дмитриевский собор был построен </w:t>
      </w:r>
      <w:r w:rsidRPr="000B093C">
        <w:rPr>
          <w:rFonts w:ascii="Times New Roman" w:hAnsi="Times New Roman" w:cs="Times New Roman"/>
          <w:sz w:val="24"/>
          <w:szCs w:val="24"/>
        </w:rPr>
        <w:t xml:space="preserve">как дворцовый храм в честь его небесного покровителя – Дмитрия </w:t>
      </w:r>
      <w:proofErr w:type="spellStart"/>
      <w:r w:rsidRPr="000B093C">
        <w:rPr>
          <w:rFonts w:ascii="Times New Roman" w:hAnsi="Times New Roman" w:cs="Times New Roman"/>
          <w:sz w:val="24"/>
          <w:szCs w:val="24"/>
        </w:rPr>
        <w:t>Солунского</w:t>
      </w:r>
      <w:proofErr w:type="spellEnd"/>
      <w:r w:rsidRPr="000B093C">
        <w:rPr>
          <w:rFonts w:ascii="Times New Roman" w:hAnsi="Times New Roman" w:cs="Times New Roman"/>
          <w:sz w:val="24"/>
          <w:szCs w:val="24"/>
        </w:rPr>
        <w:t xml:space="preserve"> и по случаю рождения у князя сына Дмитрия.</w:t>
      </w:r>
    </w:p>
    <w:p w:rsidR="000B093C" w:rsidRDefault="000B093C" w:rsidP="000B093C">
      <w:pPr>
        <w:rPr>
          <w:rFonts w:ascii="Times New Roman" w:hAnsi="Times New Roman" w:cs="Times New Roman"/>
          <w:sz w:val="24"/>
          <w:szCs w:val="24"/>
        </w:rPr>
      </w:pPr>
      <w:r w:rsidRPr="00BB3965">
        <w:rPr>
          <w:rFonts w:ascii="Times New Roman" w:hAnsi="Times New Roman" w:cs="Times New Roman"/>
          <w:b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509E1">
        <w:rPr>
          <w:rFonts w:ascii="Times New Roman" w:hAnsi="Times New Roman" w:cs="Times New Roman"/>
          <w:sz w:val="24"/>
          <w:szCs w:val="24"/>
        </w:rPr>
        <w:t xml:space="preserve">Послание А. Курбского царю Ивану 4 Грозному. </w:t>
      </w:r>
      <w:r w:rsidR="001345F0">
        <w:rPr>
          <w:rFonts w:ascii="Times New Roman" w:hAnsi="Times New Roman" w:cs="Times New Roman"/>
          <w:sz w:val="24"/>
          <w:szCs w:val="24"/>
        </w:rPr>
        <w:t xml:space="preserve">Это отрывок из писем Курбского для Ивана 4, где он </w:t>
      </w:r>
      <w:r w:rsidR="001345F0" w:rsidRPr="001345F0">
        <w:rPr>
          <w:rFonts w:ascii="Times New Roman" w:hAnsi="Times New Roman" w:cs="Times New Roman"/>
          <w:sz w:val="24"/>
          <w:szCs w:val="24"/>
        </w:rPr>
        <w:t>резко критиковал царя за террор и казни, осуждал тираническую власть.</w:t>
      </w:r>
    </w:p>
    <w:p w:rsidR="001345F0" w:rsidRDefault="00D067CF" w:rsidP="000B093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Отрицательные стороны правления Ивана 4 Грозного:</w:t>
      </w:r>
    </w:p>
    <w:p w:rsidR="00D067CF" w:rsidRDefault="00FC07B3" w:rsidP="00FC07B3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Проигрыш войны при его правлении, например, Ливонской 1558-</w:t>
      </w:r>
      <w:r w:rsidRPr="00FC07B3">
        <w:rPr>
          <w:rFonts w:ascii="Times New Roman" w:hAnsi="Times New Roman" w:cs="Times New Roman"/>
          <w:sz w:val="24"/>
          <w:szCs w:val="24"/>
        </w:rPr>
        <w:t>1578</w:t>
      </w:r>
      <w:r>
        <w:rPr>
          <w:rFonts w:ascii="Times New Roman" w:hAnsi="Times New Roman" w:cs="Times New Roman"/>
          <w:sz w:val="24"/>
          <w:szCs w:val="24"/>
        </w:rPr>
        <w:t>, в</w:t>
      </w:r>
      <w:r w:rsidRPr="00FC07B3">
        <w:rPr>
          <w:rFonts w:ascii="Times New Roman" w:hAnsi="Times New Roman" w:cs="Times New Roman"/>
          <w:sz w:val="24"/>
          <w:szCs w:val="24"/>
        </w:rPr>
        <w:t>ойна была не слишком нужна, но воодушевлённый начальными победами, царь пошёл дальше, и, в итоге, страна пришла в упадок.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07B3" w:rsidRDefault="00FC07B3" w:rsidP="00FC07B3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FC07B3">
        <w:rPr>
          <w:rFonts w:ascii="Times New Roman" w:hAnsi="Times New Roman" w:cs="Times New Roman"/>
          <w:sz w:val="24"/>
          <w:szCs w:val="24"/>
        </w:rPr>
        <w:t xml:space="preserve">Значительное уменьшение населения. В правление Ивана Грозного случилось несколько событий, из-за которых погибло большое количество людей, в которых можно обвинить правителя. </w:t>
      </w:r>
      <w:r>
        <w:rPr>
          <w:rFonts w:ascii="Times New Roman" w:hAnsi="Times New Roman" w:cs="Times New Roman"/>
          <w:sz w:val="24"/>
          <w:szCs w:val="24"/>
        </w:rPr>
        <w:t>Один из</w:t>
      </w:r>
      <w:r w:rsidR="00DF1293">
        <w:rPr>
          <w:rFonts w:ascii="Times New Roman" w:hAnsi="Times New Roman" w:cs="Times New Roman"/>
          <w:sz w:val="24"/>
          <w:szCs w:val="24"/>
        </w:rPr>
        <w:t xml:space="preserve"> известных случаев</w:t>
      </w:r>
      <w:r w:rsidRPr="00FC07B3">
        <w:rPr>
          <w:rFonts w:ascii="Times New Roman" w:hAnsi="Times New Roman" w:cs="Times New Roman"/>
          <w:sz w:val="24"/>
          <w:szCs w:val="24"/>
        </w:rPr>
        <w:t xml:space="preserve"> зверства был назван историками Новгородским погромом. Царь обвинил высшие слои города в предательстве и начал уничтожать население. По неофициальным подсчётам тогда погибло около 4-5 тысяч человек при 30 тысячах жителей.</w:t>
      </w:r>
    </w:p>
    <w:p w:rsidR="00DF1293" w:rsidRDefault="00DF1293" w:rsidP="00DF129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Положительные стороны: </w:t>
      </w:r>
    </w:p>
    <w:p w:rsidR="00DF1293" w:rsidRDefault="00DF1293" w:rsidP="00DF1293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Земская реформа 1550 года, </w:t>
      </w:r>
      <w:r w:rsidRPr="00DF1293">
        <w:rPr>
          <w:rFonts w:ascii="Times New Roman" w:hAnsi="Times New Roman" w:cs="Times New Roman"/>
          <w:sz w:val="24"/>
          <w:szCs w:val="24"/>
        </w:rPr>
        <w:t>правитель сделал сразу два важнейших преобразования: была создана строгая система приказов, которая упорядочивала всю государственную власть, и выпущен Судебник – свод законов, к которому будут отсылаться ещё много раз в будущем.</w:t>
      </w:r>
    </w:p>
    <w:p w:rsidR="00DF1293" w:rsidRDefault="008370DA" w:rsidP="008370DA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8370DA">
        <w:rPr>
          <w:rFonts w:ascii="Times New Roman" w:hAnsi="Times New Roman" w:cs="Times New Roman"/>
          <w:sz w:val="24"/>
          <w:szCs w:val="24"/>
        </w:rPr>
        <w:lastRenderedPageBreak/>
        <w:t>Большая территория. Иван IV за срок своего правления смог сильно увеличить государство, присоединив к себе Западную Сибирь, Поволжье и другие территории.</w:t>
      </w:r>
    </w:p>
    <w:p w:rsidR="008370DA" w:rsidRDefault="008370DA" w:rsidP="008370DA">
      <w:pPr>
        <w:rPr>
          <w:rFonts w:ascii="Times New Roman" w:hAnsi="Times New Roman" w:cs="Times New Roman"/>
          <w:sz w:val="24"/>
          <w:szCs w:val="24"/>
        </w:rPr>
      </w:pPr>
      <w:r w:rsidRPr="00BB3965">
        <w:rPr>
          <w:rFonts w:ascii="Times New Roman" w:hAnsi="Times New Roman" w:cs="Times New Roman"/>
          <w:b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370DA">
        <w:rPr>
          <w:rFonts w:ascii="Times New Roman" w:hAnsi="Times New Roman" w:cs="Times New Roman"/>
          <w:sz w:val="24"/>
          <w:szCs w:val="24"/>
        </w:rPr>
        <w:t>Екатерина II "Наказ" депутатам Уложенной комиссии 1767 год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370DA" w:rsidRDefault="008370DA" w:rsidP="008370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Цели принятия данного документа: </w:t>
      </w:r>
    </w:p>
    <w:p w:rsidR="008370DA" w:rsidRDefault="008370DA" w:rsidP="008370DA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допускать злоупотребления рабством</w:t>
      </w:r>
    </w:p>
    <w:p w:rsidR="008370DA" w:rsidRDefault="008370DA" w:rsidP="008370DA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том, как бороться с преступностью, о том, как должно доказываться и кем</w:t>
      </w:r>
    </w:p>
    <w:p w:rsidR="008370DA" w:rsidRDefault="00793714" w:rsidP="008370DA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самодержавии и как должны приниматься законы в нашем государстве</w:t>
      </w:r>
    </w:p>
    <w:p w:rsidR="00793714" w:rsidRDefault="00793714" w:rsidP="007937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 время правления Екатерины 2 были приняты такие документы, как: </w:t>
      </w:r>
    </w:p>
    <w:p w:rsidR="00793714" w:rsidRDefault="00793714" w:rsidP="00793714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Жалованная грамота дворянству 1785 год</w:t>
      </w:r>
    </w:p>
    <w:p w:rsidR="00793714" w:rsidRDefault="00793714" w:rsidP="00793714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Жалованная грамота городам 1785 год</w:t>
      </w:r>
    </w:p>
    <w:p w:rsidR="00793714" w:rsidRDefault="00793714" w:rsidP="00793714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Pr="00793714">
        <w:rPr>
          <w:rFonts w:ascii="Times New Roman" w:hAnsi="Times New Roman" w:cs="Times New Roman"/>
          <w:sz w:val="24"/>
          <w:szCs w:val="24"/>
        </w:rPr>
        <w:t>каз о секуляризации земель</w:t>
      </w:r>
      <w:r>
        <w:rPr>
          <w:rFonts w:ascii="Times New Roman" w:hAnsi="Times New Roman" w:cs="Times New Roman"/>
          <w:sz w:val="24"/>
          <w:szCs w:val="24"/>
        </w:rPr>
        <w:t xml:space="preserve"> 1764 год</w:t>
      </w:r>
    </w:p>
    <w:p w:rsidR="00793714" w:rsidRDefault="00793714" w:rsidP="007937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мой взгляд «Жалованная грамота городам»</w:t>
      </w:r>
      <w:r w:rsidRPr="00793714">
        <w:t xml:space="preserve"> </w:t>
      </w:r>
      <w:r>
        <w:t xml:space="preserve">была </w:t>
      </w:r>
      <w:r w:rsidRPr="00793714">
        <w:rPr>
          <w:rFonts w:ascii="Times New Roman" w:hAnsi="Times New Roman" w:cs="Times New Roman"/>
          <w:sz w:val="24"/>
          <w:szCs w:val="24"/>
        </w:rPr>
        <w:t>наиболее эффективными для реализации на практике</w:t>
      </w:r>
      <w:r>
        <w:rPr>
          <w:rFonts w:ascii="Times New Roman" w:hAnsi="Times New Roman" w:cs="Times New Roman"/>
          <w:sz w:val="24"/>
          <w:szCs w:val="24"/>
        </w:rPr>
        <w:t>, т.к. этот д</w:t>
      </w:r>
      <w:r w:rsidRPr="00793714">
        <w:rPr>
          <w:rFonts w:ascii="Times New Roman" w:hAnsi="Times New Roman" w:cs="Times New Roman"/>
          <w:sz w:val="24"/>
          <w:szCs w:val="24"/>
        </w:rPr>
        <w:t>окумент определял основы самоуправления городов империи, привилегии, тяготы городского населения, которое отныне выделялось в отдельное сословие — мещанство.</w:t>
      </w:r>
      <w:r w:rsidR="005E1E6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1E69" w:rsidRDefault="005E1E69" w:rsidP="00793714">
      <w:pPr>
        <w:rPr>
          <w:rFonts w:ascii="Times New Roman" w:hAnsi="Times New Roman" w:cs="Times New Roman"/>
          <w:sz w:val="24"/>
          <w:szCs w:val="24"/>
        </w:rPr>
      </w:pPr>
      <w:r w:rsidRPr="00BB3965">
        <w:rPr>
          <w:rFonts w:ascii="Times New Roman" w:hAnsi="Times New Roman" w:cs="Times New Roman"/>
          <w:b/>
          <w:sz w:val="24"/>
          <w:szCs w:val="24"/>
        </w:rPr>
        <w:t>5.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21AD3" w:rsidRPr="00821AD3">
        <w:rPr>
          <w:rFonts w:ascii="Times New Roman" w:hAnsi="Times New Roman" w:cs="Times New Roman"/>
          <w:sz w:val="24"/>
          <w:szCs w:val="24"/>
        </w:rPr>
        <w:t>Развёрнутый меморандум, составленный придворным историографом Н. М. Карамзиным для Александра I по просьбе его сестры Екатерины Павловны в 1811 году. Вошёл в историю как первый манифест российского консерватизма.</w:t>
      </w:r>
    </w:p>
    <w:p w:rsidR="005D354D" w:rsidRDefault="005D354D" w:rsidP="007937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Я согласна с утверждением Карамзина, </w:t>
      </w:r>
      <w:r w:rsidRPr="005D354D">
        <w:rPr>
          <w:rFonts w:ascii="Times New Roman" w:hAnsi="Times New Roman" w:cs="Times New Roman"/>
          <w:sz w:val="24"/>
          <w:szCs w:val="24"/>
        </w:rPr>
        <w:t>что для отдельных национальных окраин страны тр</w:t>
      </w:r>
      <w:r>
        <w:rPr>
          <w:rFonts w:ascii="Times New Roman" w:hAnsi="Times New Roman" w:cs="Times New Roman"/>
          <w:sz w:val="24"/>
          <w:szCs w:val="24"/>
        </w:rPr>
        <w:t xml:space="preserve">ебуются свои собственные законы, т.к. у нас очень большая страна, что сейчас, что в 19 веке и нужно соблюдать любые особенности нашего государства для удовлетворения всех потребностей народа, конечно в пределах разумного и рационального. Так, например, законы, связанные с климатом или особенностью почв в России или же с менталитетом какой-либо национальности или религии, всё это должно учитываться при принятии каких-либо законов государством. </w:t>
      </w:r>
    </w:p>
    <w:p w:rsidR="005D354D" w:rsidRDefault="005D354D" w:rsidP="00793714">
      <w:pPr>
        <w:rPr>
          <w:rFonts w:ascii="Times New Roman" w:hAnsi="Times New Roman" w:cs="Times New Roman"/>
          <w:sz w:val="24"/>
          <w:szCs w:val="24"/>
        </w:rPr>
      </w:pPr>
      <w:r w:rsidRPr="00BB3965">
        <w:rPr>
          <w:rFonts w:ascii="Times New Roman" w:hAnsi="Times New Roman" w:cs="Times New Roman"/>
          <w:b/>
          <w:sz w:val="24"/>
          <w:szCs w:val="24"/>
        </w:rPr>
        <w:t>6.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66F49">
        <w:rPr>
          <w:rFonts w:ascii="Times New Roman" w:hAnsi="Times New Roman" w:cs="Times New Roman"/>
          <w:sz w:val="24"/>
          <w:szCs w:val="24"/>
        </w:rPr>
        <w:t xml:space="preserve">Я не согласна, с высказыванием </w:t>
      </w:r>
      <w:r w:rsidR="00D66F49" w:rsidRPr="00D66F49">
        <w:rPr>
          <w:rFonts w:ascii="Times New Roman" w:hAnsi="Times New Roman" w:cs="Times New Roman"/>
          <w:sz w:val="24"/>
          <w:szCs w:val="24"/>
        </w:rPr>
        <w:t>П. Струве</w:t>
      </w:r>
      <w:r w:rsidR="00D66F49">
        <w:rPr>
          <w:rFonts w:ascii="Times New Roman" w:hAnsi="Times New Roman" w:cs="Times New Roman"/>
          <w:sz w:val="24"/>
          <w:szCs w:val="24"/>
        </w:rPr>
        <w:t xml:space="preserve"> </w:t>
      </w:r>
      <w:r w:rsidR="00D66F49" w:rsidRPr="00D66F49">
        <w:rPr>
          <w:rFonts w:ascii="Times New Roman" w:hAnsi="Times New Roman" w:cs="Times New Roman"/>
          <w:sz w:val="24"/>
          <w:szCs w:val="24"/>
        </w:rPr>
        <w:t>о том, что С.Ю. Витте был беспринципен и безыдеен</w:t>
      </w:r>
      <w:r w:rsidR="00D66F49">
        <w:rPr>
          <w:rFonts w:ascii="Times New Roman" w:hAnsi="Times New Roman" w:cs="Times New Roman"/>
          <w:sz w:val="24"/>
          <w:szCs w:val="24"/>
        </w:rPr>
        <w:t xml:space="preserve">, т.к. </w:t>
      </w:r>
      <w:r w:rsidR="007249DC">
        <w:rPr>
          <w:rFonts w:ascii="Times New Roman" w:hAnsi="Times New Roman" w:cs="Times New Roman"/>
          <w:sz w:val="24"/>
          <w:szCs w:val="24"/>
        </w:rPr>
        <w:t xml:space="preserve">он </w:t>
      </w:r>
      <w:r w:rsidR="007249DC" w:rsidRPr="007249DC">
        <w:rPr>
          <w:rFonts w:ascii="Times New Roman" w:hAnsi="Times New Roman" w:cs="Times New Roman"/>
          <w:sz w:val="24"/>
          <w:szCs w:val="24"/>
        </w:rPr>
        <w:t>добился того, что российский рубль был признан мировой валютой, руководил строительством железных дорог в Российской импери</w:t>
      </w:r>
      <w:r w:rsidR="007249DC">
        <w:rPr>
          <w:rFonts w:ascii="Times New Roman" w:hAnsi="Times New Roman" w:cs="Times New Roman"/>
          <w:sz w:val="24"/>
          <w:szCs w:val="24"/>
        </w:rPr>
        <w:t>и, установил монополию на водку, так что сказать, что он был безыдеен нельзя.</w:t>
      </w:r>
    </w:p>
    <w:p w:rsidR="005D354D" w:rsidRDefault="005D354D" w:rsidP="006269A6">
      <w:pPr>
        <w:rPr>
          <w:rFonts w:ascii="Times New Roman" w:hAnsi="Times New Roman" w:cs="Times New Roman"/>
          <w:sz w:val="24"/>
          <w:szCs w:val="24"/>
        </w:rPr>
      </w:pPr>
      <w:r w:rsidRPr="00BB3965">
        <w:rPr>
          <w:rFonts w:ascii="Times New Roman" w:hAnsi="Times New Roman" w:cs="Times New Roman"/>
          <w:b/>
          <w:sz w:val="24"/>
          <w:szCs w:val="24"/>
        </w:rPr>
        <w:t>7.</w:t>
      </w:r>
      <w:r w:rsidR="006269A6">
        <w:rPr>
          <w:rFonts w:ascii="Times New Roman" w:hAnsi="Times New Roman" w:cs="Times New Roman"/>
          <w:sz w:val="24"/>
          <w:szCs w:val="24"/>
        </w:rPr>
        <w:t xml:space="preserve"> Беседовал он с </w:t>
      </w:r>
      <w:r w:rsidR="006269A6" w:rsidRPr="006269A6">
        <w:rPr>
          <w:rFonts w:ascii="Times New Roman" w:hAnsi="Times New Roman" w:cs="Times New Roman"/>
          <w:sz w:val="24"/>
          <w:szCs w:val="24"/>
        </w:rPr>
        <w:t>Герберт</w:t>
      </w:r>
      <w:r w:rsidR="006269A6">
        <w:rPr>
          <w:rFonts w:ascii="Times New Roman" w:hAnsi="Times New Roman" w:cs="Times New Roman"/>
          <w:sz w:val="24"/>
          <w:szCs w:val="24"/>
        </w:rPr>
        <w:t>ом</w:t>
      </w:r>
      <w:r w:rsidR="006269A6" w:rsidRPr="006269A6">
        <w:rPr>
          <w:rFonts w:ascii="Times New Roman" w:hAnsi="Times New Roman" w:cs="Times New Roman"/>
          <w:sz w:val="24"/>
          <w:szCs w:val="24"/>
        </w:rPr>
        <w:t xml:space="preserve"> Уэллс</w:t>
      </w:r>
      <w:r w:rsidR="006269A6">
        <w:rPr>
          <w:rFonts w:ascii="Times New Roman" w:hAnsi="Times New Roman" w:cs="Times New Roman"/>
          <w:sz w:val="24"/>
          <w:szCs w:val="24"/>
        </w:rPr>
        <w:t>ом. Я думаю, данный писатель имел ввиду два декрета, такие как:</w:t>
      </w:r>
      <w:r w:rsidR="006269A6" w:rsidRPr="006269A6">
        <w:rPr>
          <w:rFonts w:ascii="Times New Roman" w:hAnsi="Times New Roman" w:cs="Times New Roman"/>
          <w:sz w:val="24"/>
          <w:szCs w:val="24"/>
        </w:rPr>
        <w:t xml:space="preserve"> </w:t>
      </w:r>
      <w:r w:rsidR="006269A6">
        <w:rPr>
          <w:rFonts w:ascii="Times New Roman" w:hAnsi="Times New Roman" w:cs="Times New Roman"/>
          <w:sz w:val="24"/>
          <w:szCs w:val="24"/>
        </w:rPr>
        <w:t xml:space="preserve">«О земле» и </w:t>
      </w:r>
      <w:r w:rsidR="006269A6" w:rsidRPr="006269A6">
        <w:rPr>
          <w:rFonts w:ascii="Times New Roman" w:hAnsi="Times New Roman" w:cs="Times New Roman"/>
          <w:sz w:val="24"/>
          <w:szCs w:val="24"/>
        </w:rPr>
        <w:t>«</w:t>
      </w:r>
      <w:r w:rsidR="006269A6" w:rsidRPr="006269A6">
        <w:rPr>
          <w:rFonts w:ascii="Times New Roman" w:hAnsi="Times New Roman" w:cs="Times New Roman"/>
          <w:sz w:val="24"/>
          <w:szCs w:val="24"/>
        </w:rPr>
        <w:t>О 8-ми часовом рабочем дне»</w:t>
      </w:r>
      <w:r w:rsidR="006269A6">
        <w:rPr>
          <w:rFonts w:ascii="Times New Roman" w:hAnsi="Times New Roman" w:cs="Times New Roman"/>
          <w:sz w:val="24"/>
          <w:szCs w:val="24"/>
        </w:rPr>
        <w:t>, т.к., по его словам, он видит «</w:t>
      </w:r>
      <w:r w:rsidR="006269A6" w:rsidRPr="006269A6">
        <w:rPr>
          <w:rFonts w:ascii="Times New Roman" w:hAnsi="Times New Roman" w:cs="Times New Roman"/>
          <w:sz w:val="24"/>
          <w:szCs w:val="24"/>
        </w:rPr>
        <w:t>мало толку в системе, при которой люди должны работать, чтобы жить».</w:t>
      </w:r>
      <w:r w:rsidR="006269A6">
        <w:rPr>
          <w:rFonts w:ascii="Times New Roman" w:hAnsi="Times New Roman" w:cs="Times New Roman"/>
          <w:sz w:val="24"/>
          <w:szCs w:val="24"/>
        </w:rPr>
        <w:t xml:space="preserve"> </w:t>
      </w:r>
      <w:r w:rsidR="00A10CA4">
        <w:rPr>
          <w:rFonts w:ascii="Times New Roman" w:hAnsi="Times New Roman" w:cs="Times New Roman"/>
          <w:sz w:val="24"/>
          <w:szCs w:val="24"/>
        </w:rPr>
        <w:t xml:space="preserve">Декрет «О земле» имел свои минусы, такие как: </w:t>
      </w:r>
      <w:r w:rsidR="00A10CA4" w:rsidRPr="00A10CA4">
        <w:rPr>
          <w:rFonts w:ascii="Times New Roman" w:hAnsi="Times New Roman" w:cs="Times New Roman"/>
          <w:sz w:val="24"/>
          <w:szCs w:val="24"/>
        </w:rPr>
        <w:t>по факту принципы деления земли не прописывались, но куда важнее - земля периодически делилась. Смысла развивать хозяйство не было - в любой момент мог прийти Председатель и попросить отдать кусок земли для «нового» претендента.</w:t>
      </w:r>
    </w:p>
    <w:p w:rsidR="00A10CA4" w:rsidRDefault="00A10CA4" w:rsidP="006269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Минусы декрета «О 8-ми часовом рабочем дне».</w:t>
      </w:r>
      <w:r w:rsidRPr="00A10CA4">
        <w:rPr>
          <w:rFonts w:ascii="Times New Roman" w:hAnsi="Times New Roman" w:cs="Times New Roman"/>
          <w:sz w:val="24"/>
          <w:szCs w:val="24"/>
        </w:rPr>
        <w:t xml:space="preserve"> Декрет установил четкие правила для рынка труда, но реально все еще менялось.</w:t>
      </w:r>
    </w:p>
    <w:p w:rsidR="00821AD3" w:rsidRDefault="005D354D" w:rsidP="00793714">
      <w:pPr>
        <w:rPr>
          <w:rFonts w:ascii="Times New Roman" w:hAnsi="Times New Roman" w:cs="Times New Roman"/>
          <w:sz w:val="24"/>
          <w:szCs w:val="24"/>
        </w:rPr>
      </w:pPr>
      <w:r w:rsidRPr="00BB3965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404DF">
        <w:rPr>
          <w:rFonts w:ascii="Times New Roman" w:hAnsi="Times New Roman" w:cs="Times New Roman"/>
          <w:sz w:val="24"/>
          <w:szCs w:val="24"/>
        </w:rPr>
        <w:t xml:space="preserve">Первым изображён Исаакиевский собор в городе Санкт-Петербурге, построен в 1858 году. Вторым изображён </w:t>
      </w:r>
      <w:r w:rsidR="00A404DF" w:rsidRPr="00A404DF">
        <w:rPr>
          <w:rFonts w:ascii="Times New Roman" w:hAnsi="Times New Roman" w:cs="Times New Roman"/>
          <w:sz w:val="24"/>
          <w:szCs w:val="24"/>
        </w:rPr>
        <w:t>Жилой дом на Котельнической набережной</w:t>
      </w:r>
      <w:r w:rsidR="00A404DF">
        <w:rPr>
          <w:rFonts w:ascii="Times New Roman" w:hAnsi="Times New Roman" w:cs="Times New Roman"/>
          <w:sz w:val="24"/>
          <w:szCs w:val="24"/>
        </w:rPr>
        <w:t xml:space="preserve"> в городе Москва, построен в 1952 году. </w:t>
      </w:r>
    </w:p>
    <w:p w:rsidR="00A404DF" w:rsidRDefault="00AB577B" w:rsidP="007937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Общие особенности: </w:t>
      </w:r>
    </w:p>
    <w:p w:rsidR="00AB577B" w:rsidRDefault="00AB577B" w:rsidP="00AB577B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Эти оба здания построены в России, в городах на момент постройки являющимися столицами.</w:t>
      </w:r>
    </w:p>
    <w:p w:rsidR="00AB577B" w:rsidRDefault="00C83A54" w:rsidP="00AB577B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Они оба находятся не далеко от водоёмов/рек</w:t>
      </w:r>
    </w:p>
    <w:p w:rsidR="00C83A54" w:rsidRPr="00AB577B" w:rsidRDefault="00072142" w:rsidP="00AB577B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Высота обоих зданий превышает высоту 100 метров в длину</w:t>
      </w:r>
      <w:r w:rsidR="0096600C">
        <w:rPr>
          <w:rFonts w:ascii="Times New Roman" w:hAnsi="Times New Roman" w:cs="Times New Roman"/>
          <w:sz w:val="24"/>
          <w:szCs w:val="24"/>
        </w:rPr>
        <w:t xml:space="preserve">. </w:t>
      </w:r>
      <w:bookmarkStart w:id="0" w:name="_GoBack"/>
      <w:bookmarkEnd w:id="0"/>
    </w:p>
    <w:p w:rsidR="00FC07B3" w:rsidRDefault="00FC07B3" w:rsidP="00FC07B3">
      <w:pPr>
        <w:rPr>
          <w:rFonts w:ascii="Times New Roman" w:hAnsi="Times New Roman" w:cs="Times New Roman"/>
          <w:sz w:val="24"/>
          <w:szCs w:val="24"/>
        </w:rPr>
      </w:pPr>
    </w:p>
    <w:p w:rsidR="00FC07B3" w:rsidRDefault="00FC07B3" w:rsidP="00FC07B3">
      <w:pPr>
        <w:rPr>
          <w:rFonts w:ascii="Times New Roman" w:hAnsi="Times New Roman" w:cs="Times New Roman"/>
          <w:sz w:val="24"/>
          <w:szCs w:val="24"/>
        </w:rPr>
      </w:pPr>
    </w:p>
    <w:p w:rsidR="00FC07B3" w:rsidRPr="00FC07B3" w:rsidRDefault="00FC07B3" w:rsidP="00FC07B3">
      <w:pPr>
        <w:rPr>
          <w:rFonts w:ascii="Times New Roman" w:hAnsi="Times New Roman" w:cs="Times New Roman"/>
          <w:sz w:val="24"/>
          <w:szCs w:val="24"/>
        </w:rPr>
      </w:pPr>
    </w:p>
    <w:sectPr w:rsidR="00FC07B3" w:rsidRPr="00FC07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1.4pt;height:11.4pt" o:bullet="t">
        <v:imagedata r:id="rId1" o:title="mso7A08"/>
      </v:shape>
    </w:pict>
  </w:numPicBullet>
  <w:abstractNum w:abstractNumId="0" w15:restartNumberingAfterBreak="0">
    <w:nsid w:val="096174E9"/>
    <w:multiLevelType w:val="hybridMultilevel"/>
    <w:tmpl w:val="C43250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D57D37"/>
    <w:multiLevelType w:val="hybridMultilevel"/>
    <w:tmpl w:val="333E4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2A4BC0"/>
    <w:multiLevelType w:val="hybridMultilevel"/>
    <w:tmpl w:val="9F7278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5B27E5"/>
    <w:multiLevelType w:val="hybridMultilevel"/>
    <w:tmpl w:val="B7D279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081304"/>
    <w:multiLevelType w:val="hybridMultilevel"/>
    <w:tmpl w:val="542690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0D0303"/>
    <w:multiLevelType w:val="hybridMultilevel"/>
    <w:tmpl w:val="360008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BD768D"/>
    <w:multiLevelType w:val="hybridMultilevel"/>
    <w:tmpl w:val="921CCED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F34E73"/>
    <w:multiLevelType w:val="hybridMultilevel"/>
    <w:tmpl w:val="AC1E658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461680"/>
    <w:multiLevelType w:val="hybridMultilevel"/>
    <w:tmpl w:val="B67C4C4C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7D6C75"/>
    <w:multiLevelType w:val="hybridMultilevel"/>
    <w:tmpl w:val="35B830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5D2A87"/>
    <w:multiLevelType w:val="hybridMultilevel"/>
    <w:tmpl w:val="6D560AE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9C26F2"/>
    <w:multiLevelType w:val="hybridMultilevel"/>
    <w:tmpl w:val="7B8407E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9"/>
  </w:num>
  <w:num w:numId="7">
    <w:abstractNumId w:val="4"/>
  </w:num>
  <w:num w:numId="8">
    <w:abstractNumId w:val="7"/>
  </w:num>
  <w:num w:numId="9">
    <w:abstractNumId w:val="10"/>
  </w:num>
  <w:num w:numId="10">
    <w:abstractNumId w:val="11"/>
  </w:num>
  <w:num w:numId="11">
    <w:abstractNumId w:val="6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5CC"/>
    <w:rsid w:val="00072142"/>
    <w:rsid w:val="000B093C"/>
    <w:rsid w:val="001345F0"/>
    <w:rsid w:val="001A2BD3"/>
    <w:rsid w:val="00382D25"/>
    <w:rsid w:val="003C7647"/>
    <w:rsid w:val="00531033"/>
    <w:rsid w:val="005D354D"/>
    <w:rsid w:val="005E1E69"/>
    <w:rsid w:val="005E7CEA"/>
    <w:rsid w:val="006269A6"/>
    <w:rsid w:val="006F65CC"/>
    <w:rsid w:val="007249DC"/>
    <w:rsid w:val="00793714"/>
    <w:rsid w:val="00821AD3"/>
    <w:rsid w:val="008370DA"/>
    <w:rsid w:val="0096600C"/>
    <w:rsid w:val="00A10CA4"/>
    <w:rsid w:val="00A404DF"/>
    <w:rsid w:val="00AB577B"/>
    <w:rsid w:val="00BB3965"/>
    <w:rsid w:val="00C509E1"/>
    <w:rsid w:val="00C83A54"/>
    <w:rsid w:val="00D067CF"/>
    <w:rsid w:val="00D66F49"/>
    <w:rsid w:val="00DE678E"/>
    <w:rsid w:val="00DF1293"/>
    <w:rsid w:val="00FA633E"/>
    <w:rsid w:val="00FC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EA577A-5ABB-4958-B631-F250FD4D2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67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3</Pages>
  <Words>882</Words>
  <Characters>5033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Альмира и Амир</dc:creator>
  <cp:keywords/>
  <dc:description/>
  <cp:lastModifiedBy>Альмира и Амир</cp:lastModifiedBy>
  <cp:revision>23</cp:revision>
  <dcterms:created xsi:type="dcterms:W3CDTF">2022-02-24T11:06:00Z</dcterms:created>
  <dcterms:modified xsi:type="dcterms:W3CDTF">2022-02-24T14:50:00Z</dcterms:modified>
</cp:coreProperties>
</file>