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DB" w:rsidRDefault="005A15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15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A1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всех рассмотренных стихотворениях основной является тема дороги. </w:t>
      </w:r>
    </w:p>
    <w:p w:rsidR="005A15DB" w:rsidRDefault="005A15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1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не случайна в них, поэтам в их жизни пришлось совершить много длительных путешествий, многое увиденное и прочувствованное в пути они отразили в своих произведениях. </w:t>
      </w:r>
    </w:p>
    <w:p w:rsidR="005A15DB" w:rsidRPr="005A15DB" w:rsidRDefault="005A15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15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5A15D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A15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Пушкин</w:t>
      </w:r>
      <w:r w:rsidRPr="005A15D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A15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(в «</w:t>
      </w:r>
      <w:r w:rsidRPr="005A15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Зимней</w:t>
      </w:r>
      <w:r w:rsidRPr="005A15D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A15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дороге</w:t>
      </w:r>
      <w:r w:rsidRPr="005A15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»),</w:t>
      </w:r>
      <w:r w:rsidRPr="005A15D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A15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Pr="005A15D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A15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Вяземский</w:t>
      </w:r>
      <w:r w:rsidRPr="005A15D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A15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(в «</w:t>
      </w:r>
      <w:r w:rsidRPr="005A15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Дорожных</w:t>
      </w:r>
      <w:r w:rsidRPr="005A15D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A15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думах</w:t>
      </w:r>
      <w:r w:rsidRPr="005A15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») сразу</w:t>
      </w:r>
      <w:r w:rsidRPr="005A15D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A15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 определили одну характеристическую черту колокольчика в</w:t>
      </w:r>
      <w:r w:rsidRPr="005A15D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A15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одинаковой строке: «Колокольчик однозвучный».</w:t>
      </w:r>
    </w:p>
    <w:p w:rsidR="005A15DB" w:rsidRDefault="005A15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1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Дорога понимается  Пушкиным, Вяземским не только как «ездовая пол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оса», но и   как «образ мыслей».</w:t>
      </w:r>
      <w:r w:rsidRPr="005A1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Тема дороги усиливает чувства грусти, разлуки, одиночества, которыми пронизаны все стихотворения.  У Пушкина грусть светлая, полная оптимизма, а у Вяземского  грусть смешана с удалым весельем и размышлением о судьбе. </w:t>
      </w:r>
    </w:p>
    <w:p w:rsidR="005A15DB" w:rsidRDefault="005A15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1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Возможно, такое разное представление одного чувства связано с различием в характерах поэтов. </w:t>
      </w:r>
    </w:p>
    <w:p w:rsidR="00000000" w:rsidRDefault="005A15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1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всех стихотворениях встречаются изображение дорожного пейзажа,  образы тройки, колокольчика, ямщика – обязательных спутников того времени.  </w:t>
      </w:r>
    </w:p>
    <w:p w:rsidR="005A15DB" w:rsidRDefault="005A15D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15DB">
        <w:rPr>
          <w:rFonts w:ascii="Times New Roman" w:hAnsi="Times New Roman" w:cs="Times New Roman"/>
          <w:color w:val="000000"/>
          <w:sz w:val="28"/>
          <w:szCs w:val="28"/>
        </w:rPr>
        <w:t>Чтобы передать такое 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устное, унылое настроение, Пушкин </w:t>
      </w:r>
      <w:r w:rsidRPr="005A15DB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 художественно-изобразительные средства: эпитеты ( « печальные», « скучный», « однозвучный», « волнистый» и другие)</w:t>
      </w:r>
      <w:proofErr w:type="gramStart"/>
      <w:r w:rsidRPr="005A15DB">
        <w:rPr>
          <w:rFonts w:ascii="Times New Roman" w:hAnsi="Times New Roman" w:cs="Times New Roman"/>
          <w:color w:val="000000"/>
          <w:sz w:val="28"/>
          <w:szCs w:val="28"/>
        </w:rPr>
        <w:t>.Э</w:t>
      </w:r>
      <w:proofErr w:type="gramEnd"/>
      <w:r w:rsidRPr="005A15DB">
        <w:rPr>
          <w:rFonts w:ascii="Times New Roman" w:hAnsi="Times New Roman" w:cs="Times New Roman"/>
          <w:color w:val="000000"/>
          <w:sz w:val="28"/>
          <w:szCs w:val="28"/>
        </w:rPr>
        <w:t xml:space="preserve">ти слова придают стихотворению тревогу и печаль. Присутствуют здесь и олицетворения </w:t>
      </w:r>
      <w:proofErr w:type="gramStart"/>
      <w:r w:rsidRPr="005A15DB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A15DB">
        <w:rPr>
          <w:rFonts w:ascii="Times New Roman" w:hAnsi="Times New Roman" w:cs="Times New Roman"/>
          <w:color w:val="000000"/>
          <w:sz w:val="28"/>
          <w:szCs w:val="28"/>
        </w:rPr>
        <w:t>« пробирается луна», « льет печальный свет»), эти выражения придают нотку тайны. Когда дочитываешь стихотворение, кажется, будто тихий звон колокольчика затихает вдали</w:t>
      </w:r>
      <w:proofErr w:type="gramStart"/>
      <w:r w:rsidRPr="005A15DB">
        <w:rPr>
          <w:rFonts w:ascii="Times New Roman" w:hAnsi="Times New Roman" w:cs="Times New Roman"/>
          <w:color w:val="000000"/>
          <w:sz w:val="28"/>
          <w:szCs w:val="28"/>
        </w:rPr>
        <w:t>…И</w:t>
      </w:r>
      <w:proofErr w:type="gramEnd"/>
      <w:r w:rsidRPr="005A15DB">
        <w:rPr>
          <w:rFonts w:ascii="Times New Roman" w:hAnsi="Times New Roman" w:cs="Times New Roman"/>
          <w:color w:val="000000"/>
          <w:sz w:val="28"/>
          <w:szCs w:val="28"/>
        </w:rPr>
        <w:t xml:space="preserve"> последняя деталь – туман, закрывший « лунный лик», придает стихотворению еще большую тревогу и тайну.</w:t>
      </w:r>
    </w:p>
    <w:p w:rsidR="005A15DB" w:rsidRPr="005A15DB" w:rsidRDefault="005A1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Вяземский использует четырехстопный хорей, использую двухсложную стопу с ударением на первом слоге. </w:t>
      </w:r>
    </w:p>
    <w:sectPr w:rsidR="005A15DB" w:rsidRPr="005A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5DB"/>
    <w:rsid w:val="005A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1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2016-01-24T15:47:00Z</dcterms:created>
  <dcterms:modified xsi:type="dcterms:W3CDTF">2016-01-24T16:00:00Z</dcterms:modified>
</cp:coreProperties>
</file>