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C7" w:rsidRPr="006932BC" w:rsidRDefault="00C215C7" w:rsidP="00C215C7">
      <w:pPr>
        <w:tabs>
          <w:tab w:val="left" w:pos="6675"/>
        </w:tabs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proofErr w:type="spellStart"/>
      <w:r w:rsidRPr="006932BC">
        <w:rPr>
          <w:rFonts w:ascii="Arial" w:hAnsi="Arial" w:cs="Arial"/>
        </w:rPr>
        <w:t>Ша</w:t>
      </w:r>
      <w:r w:rsidRPr="006932BC">
        <w:rPr>
          <w:rFonts w:ascii="Arial" w:hAnsi="Arial" w:cs="Arial"/>
        </w:rPr>
        <w:t>р</w:t>
      </w:r>
      <w:r w:rsidRPr="006932BC">
        <w:rPr>
          <w:rFonts w:ascii="Arial" w:hAnsi="Arial" w:cs="Arial"/>
        </w:rPr>
        <w:t>ипова</w:t>
      </w:r>
      <w:proofErr w:type="spellEnd"/>
      <w:r w:rsidRPr="006932BC">
        <w:rPr>
          <w:rFonts w:ascii="Arial" w:hAnsi="Arial" w:cs="Arial"/>
        </w:rPr>
        <w:t xml:space="preserve"> Лиана</w:t>
      </w:r>
    </w:p>
    <w:p w:rsidR="00C215C7" w:rsidRPr="006932BC" w:rsidRDefault="00C215C7" w:rsidP="00C215C7">
      <w:pPr>
        <w:tabs>
          <w:tab w:val="left" w:pos="6675"/>
        </w:tabs>
        <w:spacing w:after="0" w:line="240" w:lineRule="auto"/>
        <w:jc w:val="right"/>
        <w:rPr>
          <w:rFonts w:ascii="Arial" w:hAnsi="Arial" w:cs="Arial"/>
        </w:rPr>
      </w:pPr>
      <w:r w:rsidRPr="006932BC">
        <w:rPr>
          <w:rFonts w:ascii="Arial" w:hAnsi="Arial" w:cs="Arial"/>
        </w:rPr>
        <w:tab/>
        <w:t>ученица 9</w:t>
      </w:r>
      <w:r w:rsidRPr="006932BC">
        <w:rPr>
          <w:rFonts w:ascii="Arial" w:hAnsi="Arial" w:cs="Arial"/>
        </w:rPr>
        <w:t xml:space="preserve"> класса</w:t>
      </w:r>
    </w:p>
    <w:p w:rsidR="00C215C7" w:rsidRPr="006932BC" w:rsidRDefault="00C215C7" w:rsidP="00C215C7">
      <w:pPr>
        <w:tabs>
          <w:tab w:val="left" w:pos="702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932BC">
        <w:rPr>
          <w:rFonts w:ascii="Arial" w:hAnsi="Arial" w:cs="Arial"/>
          <w:sz w:val="20"/>
          <w:szCs w:val="20"/>
        </w:rPr>
        <w:t xml:space="preserve">филиала МБОУ СОШ № 7 </w:t>
      </w:r>
      <w:proofErr w:type="spellStart"/>
      <w:r w:rsidRPr="006932BC">
        <w:rPr>
          <w:rFonts w:ascii="Arial" w:hAnsi="Arial" w:cs="Arial"/>
          <w:sz w:val="20"/>
          <w:szCs w:val="20"/>
        </w:rPr>
        <w:t>г</w:t>
      </w:r>
      <w:proofErr w:type="gramStart"/>
      <w:r w:rsidRPr="006932BC">
        <w:rPr>
          <w:rFonts w:ascii="Arial" w:hAnsi="Arial" w:cs="Arial"/>
          <w:sz w:val="20"/>
          <w:szCs w:val="20"/>
        </w:rPr>
        <w:t>.Т</w:t>
      </w:r>
      <w:proofErr w:type="gramEnd"/>
      <w:r w:rsidRPr="006932BC">
        <w:rPr>
          <w:rFonts w:ascii="Arial" w:hAnsi="Arial" w:cs="Arial"/>
          <w:sz w:val="20"/>
          <w:szCs w:val="20"/>
        </w:rPr>
        <w:t>уймазы</w:t>
      </w:r>
      <w:proofErr w:type="spellEnd"/>
      <w:r w:rsidRPr="006932BC">
        <w:rPr>
          <w:rFonts w:ascii="Arial" w:hAnsi="Arial" w:cs="Arial"/>
          <w:sz w:val="20"/>
          <w:szCs w:val="20"/>
        </w:rPr>
        <w:t>-</w:t>
      </w:r>
    </w:p>
    <w:p w:rsidR="00C215C7" w:rsidRPr="006932BC" w:rsidRDefault="00C215C7" w:rsidP="00C215C7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</w:rPr>
      </w:pPr>
      <w:r w:rsidRPr="006932BC">
        <w:rPr>
          <w:rFonts w:ascii="Arial" w:hAnsi="Arial" w:cs="Arial"/>
        </w:rPr>
        <w:tab/>
        <w:t xml:space="preserve">«ООШ №9 </w:t>
      </w:r>
      <w:proofErr w:type="spellStart"/>
      <w:r w:rsidRPr="006932BC">
        <w:rPr>
          <w:rFonts w:ascii="Arial" w:hAnsi="Arial" w:cs="Arial"/>
        </w:rPr>
        <w:t>г</w:t>
      </w:r>
      <w:proofErr w:type="gramStart"/>
      <w:r w:rsidRPr="006932BC">
        <w:rPr>
          <w:rFonts w:ascii="Arial" w:hAnsi="Arial" w:cs="Arial"/>
        </w:rPr>
        <w:t>.Т</w:t>
      </w:r>
      <w:proofErr w:type="gramEnd"/>
      <w:r w:rsidRPr="006932BC">
        <w:rPr>
          <w:rFonts w:ascii="Arial" w:hAnsi="Arial" w:cs="Arial"/>
        </w:rPr>
        <w:t>уймазы</w:t>
      </w:r>
      <w:proofErr w:type="spellEnd"/>
      <w:r w:rsidRPr="006932BC">
        <w:rPr>
          <w:rFonts w:ascii="Arial" w:hAnsi="Arial" w:cs="Arial"/>
        </w:rPr>
        <w:t>»</w:t>
      </w:r>
    </w:p>
    <w:p w:rsidR="00C215C7" w:rsidRPr="006932BC" w:rsidRDefault="00C215C7" w:rsidP="00C215C7">
      <w:pPr>
        <w:jc w:val="right"/>
        <w:rPr>
          <w:rFonts w:ascii="Arial" w:hAnsi="Arial" w:cs="Arial"/>
        </w:rPr>
      </w:pPr>
      <w:proofErr w:type="spellStart"/>
      <w:r w:rsidRPr="006932BC">
        <w:rPr>
          <w:rFonts w:ascii="Arial" w:hAnsi="Arial" w:cs="Arial"/>
        </w:rPr>
        <w:t>уч</w:t>
      </w:r>
      <w:proofErr w:type="gramStart"/>
      <w:r w:rsidRPr="006932BC">
        <w:rPr>
          <w:rFonts w:ascii="Arial" w:hAnsi="Arial" w:cs="Arial"/>
        </w:rPr>
        <w:t>.С</w:t>
      </w:r>
      <w:proofErr w:type="gramEnd"/>
      <w:r w:rsidRPr="006932BC">
        <w:rPr>
          <w:rFonts w:ascii="Arial" w:hAnsi="Arial" w:cs="Arial"/>
        </w:rPr>
        <w:t>амигуллина</w:t>
      </w:r>
      <w:proofErr w:type="spellEnd"/>
      <w:r w:rsidRPr="006932BC">
        <w:rPr>
          <w:rFonts w:ascii="Arial" w:hAnsi="Arial" w:cs="Arial"/>
        </w:rPr>
        <w:t xml:space="preserve"> А.Ф.</w:t>
      </w:r>
    </w:p>
    <w:p w:rsidR="00C215C7" w:rsidRDefault="00C215C7"/>
    <w:p w:rsidR="00C215C7" w:rsidRPr="00C215C7" w:rsidRDefault="00C215C7" w:rsidP="00C215C7">
      <w:pPr>
        <w:jc w:val="center"/>
        <w:rPr>
          <w:sz w:val="28"/>
          <w:szCs w:val="28"/>
        </w:rPr>
      </w:pPr>
      <w:r w:rsidRPr="00C215C7">
        <w:rPr>
          <w:sz w:val="28"/>
          <w:szCs w:val="28"/>
        </w:rPr>
        <w:t>Задание по литературе для 9 класса</w:t>
      </w:r>
    </w:p>
    <w:p w:rsidR="00C215C7" w:rsidRPr="006932BC" w:rsidRDefault="00C215C7" w:rsidP="006932BC">
      <w:pPr>
        <w:spacing w:after="360"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932BC">
        <w:rPr>
          <w:rFonts w:ascii="Arial" w:eastAsia="Times New Roman" w:hAnsi="Arial" w:cs="Arial"/>
          <w:sz w:val="28"/>
          <w:szCs w:val="28"/>
          <w:lang w:eastAsia="ru-RU"/>
        </w:rPr>
        <w:t xml:space="preserve">          </w:t>
      </w:r>
      <w:r w:rsidRPr="006932BC">
        <w:rPr>
          <w:rFonts w:ascii="Arial" w:eastAsia="Times New Roman" w:hAnsi="Arial" w:cs="Arial"/>
          <w:sz w:val="28"/>
          <w:szCs w:val="28"/>
          <w:lang w:eastAsia="ru-RU"/>
        </w:rPr>
        <w:t xml:space="preserve">Стихотворение А. С. Пушкина « Зимняя дорога» — одно из замечательных произведений русского поэта. Когда читаешь это стихотворение, невольно представляются унылые ив то же время таинственные русские пейзажи. « Пробирается луна», « на печальные поляны льет печально свет она». Эти слова передают именно тот пейзаж, который видит Пушкин, проезжая мимо. Наверное, он специально повторяет слова « печальный», « печально», чтобы усилить грусть и </w:t>
      </w:r>
      <w:proofErr w:type="spellStart"/>
      <w:r w:rsidRPr="006932BC">
        <w:rPr>
          <w:rFonts w:ascii="Arial" w:eastAsia="Times New Roman" w:hAnsi="Arial" w:cs="Arial"/>
          <w:sz w:val="28"/>
          <w:szCs w:val="28"/>
          <w:lang w:eastAsia="ru-RU"/>
        </w:rPr>
        <w:t>уныние</w:t>
      </w:r>
      <w:proofErr w:type="gramStart"/>
      <w:r w:rsidRPr="006932BC">
        <w:rPr>
          <w:rFonts w:ascii="Arial" w:eastAsia="Times New Roman" w:hAnsi="Arial" w:cs="Arial"/>
          <w:sz w:val="28"/>
          <w:szCs w:val="28"/>
          <w:lang w:eastAsia="ru-RU"/>
        </w:rPr>
        <w:t>.Д</w:t>
      </w:r>
      <w:proofErr w:type="gramEnd"/>
      <w:r w:rsidRPr="006932BC">
        <w:rPr>
          <w:rFonts w:ascii="Arial" w:eastAsia="Times New Roman" w:hAnsi="Arial" w:cs="Arial"/>
          <w:sz w:val="28"/>
          <w:szCs w:val="28"/>
          <w:lang w:eastAsia="ru-RU"/>
        </w:rPr>
        <w:t>аже</w:t>
      </w:r>
      <w:proofErr w:type="spellEnd"/>
      <w:r w:rsidRPr="006932BC">
        <w:rPr>
          <w:rFonts w:ascii="Arial" w:eastAsia="Times New Roman" w:hAnsi="Arial" w:cs="Arial"/>
          <w:sz w:val="28"/>
          <w:szCs w:val="28"/>
          <w:lang w:eastAsia="ru-RU"/>
        </w:rPr>
        <w:t xml:space="preserve"> дорогу поэт называет « скучной», и утомительное звучание колокольчика только еще больше увеличивает печаль автора. Лишь только борзая тройка нарушает всеобщее природное уныние. Пушкин наедине с природой, зимней, уснувшей до весны. В стихотворении присутствует даже некая тревога: « глушь и снег… только версты полосаты». И даже песни ямщика не веселят душу, и « удалое разгулье» быстро сменяется « сердечной </w:t>
      </w:r>
      <w:proofErr w:type="spellStart"/>
      <w:r w:rsidRPr="006932BC">
        <w:rPr>
          <w:rFonts w:ascii="Arial" w:eastAsia="Times New Roman" w:hAnsi="Arial" w:cs="Arial"/>
          <w:sz w:val="28"/>
          <w:szCs w:val="28"/>
          <w:lang w:eastAsia="ru-RU"/>
        </w:rPr>
        <w:t>тоской»</w:t>
      </w:r>
      <w:proofErr w:type="gramStart"/>
      <w:r w:rsidRPr="006932BC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6932BC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Pr="006932BC">
        <w:rPr>
          <w:rFonts w:ascii="Arial" w:eastAsia="Times New Roman" w:hAnsi="Arial" w:cs="Arial"/>
          <w:sz w:val="28"/>
          <w:szCs w:val="28"/>
          <w:lang w:eastAsia="ru-RU"/>
        </w:rPr>
        <w:t>тихотворение</w:t>
      </w:r>
      <w:proofErr w:type="spellEnd"/>
      <w:r w:rsidRPr="006932BC">
        <w:rPr>
          <w:rFonts w:ascii="Arial" w:eastAsia="Times New Roman" w:hAnsi="Arial" w:cs="Arial"/>
          <w:sz w:val="28"/>
          <w:szCs w:val="28"/>
          <w:lang w:eastAsia="ru-RU"/>
        </w:rPr>
        <w:t xml:space="preserve"> А. С. Пушкина словно разделено на де части, в первой описывается пейзаж, и чувствуется внутренняя тревога, тоска и уныние писателя, а во второй части автор разговаривает с Ниной, наверное, своей знакомой. Пушкин говорит, что завтра, когда вернется домой, даже встреча с любимой не заставит исчезнуть ту тоску, впечатление от которой еще долго будет жить в его душе. Чтобы передать такое грустное, унылое настроение, автор использует художественно-изобразительные средства: эпитеты ( « печальные», « скучный», « однозвучный», « волнистый» и другие)</w:t>
      </w:r>
      <w:proofErr w:type="gramStart"/>
      <w:r w:rsidRPr="006932BC">
        <w:rPr>
          <w:rFonts w:ascii="Arial" w:eastAsia="Times New Roman" w:hAnsi="Arial" w:cs="Arial"/>
          <w:sz w:val="28"/>
          <w:szCs w:val="28"/>
          <w:lang w:eastAsia="ru-RU"/>
        </w:rPr>
        <w:t>.Э</w:t>
      </w:r>
      <w:proofErr w:type="gramEnd"/>
      <w:r w:rsidRPr="006932BC">
        <w:rPr>
          <w:rFonts w:ascii="Arial" w:eastAsia="Times New Roman" w:hAnsi="Arial" w:cs="Arial"/>
          <w:sz w:val="28"/>
          <w:szCs w:val="28"/>
          <w:lang w:eastAsia="ru-RU"/>
        </w:rPr>
        <w:t xml:space="preserve">ти слова придают стихотворению тревогу и печаль. Присутствуют здесь и олицетворения </w:t>
      </w:r>
      <w:proofErr w:type="gramStart"/>
      <w:r w:rsidRPr="006932BC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Pr="006932BC">
        <w:rPr>
          <w:rFonts w:ascii="Arial" w:eastAsia="Times New Roman" w:hAnsi="Arial" w:cs="Arial"/>
          <w:sz w:val="28"/>
          <w:szCs w:val="28"/>
          <w:lang w:eastAsia="ru-RU"/>
        </w:rPr>
        <w:t>« пробирается луна», « льет печальный свет»), эти выражения придают нотку тайны. Когда дочитываешь стихотворение, кажется, будто тихий звон колокольчика затихает вдали</w:t>
      </w:r>
      <w:proofErr w:type="gramStart"/>
      <w:r w:rsidRPr="006932BC">
        <w:rPr>
          <w:rFonts w:ascii="Arial" w:eastAsia="Times New Roman" w:hAnsi="Arial" w:cs="Arial"/>
          <w:sz w:val="28"/>
          <w:szCs w:val="28"/>
          <w:lang w:eastAsia="ru-RU"/>
        </w:rPr>
        <w:t>…И</w:t>
      </w:r>
      <w:proofErr w:type="gramEnd"/>
      <w:r w:rsidRPr="006932BC">
        <w:rPr>
          <w:rFonts w:ascii="Arial" w:eastAsia="Times New Roman" w:hAnsi="Arial" w:cs="Arial"/>
          <w:sz w:val="28"/>
          <w:szCs w:val="28"/>
          <w:lang w:eastAsia="ru-RU"/>
        </w:rPr>
        <w:t xml:space="preserve"> последняя деталь – туман, закрывший « лунный лик», придает стихотворению еще большую тревогу и тайну.</w:t>
      </w:r>
    </w:p>
    <w:p w:rsidR="00C215C7" w:rsidRPr="006932BC" w:rsidRDefault="00C215C7" w:rsidP="006932BC">
      <w:pPr>
        <w:jc w:val="both"/>
        <w:rPr>
          <w:rFonts w:ascii="Arial" w:hAnsi="Arial" w:cs="Arial"/>
          <w:sz w:val="28"/>
          <w:szCs w:val="28"/>
        </w:rPr>
      </w:pPr>
      <w:r w:rsidRPr="006932BC">
        <w:rPr>
          <w:rFonts w:ascii="Arial" w:hAnsi="Arial" w:cs="Arial"/>
          <w:sz w:val="28"/>
          <w:szCs w:val="28"/>
          <w:shd w:val="clear" w:color="auto" w:fill="FFFFFF"/>
        </w:rPr>
        <w:t xml:space="preserve">И Пушкин (в “Зимней дороге”), и Вяземский (в “Дорожных думах”) сразу же определили одну характеристическую черту колокольчика в одинаковой строке: “Колокольчик однозвучный”. Эта “однозвучность”, </w:t>
      </w:r>
      <w:r w:rsidRPr="006932BC">
        <w:rPr>
          <w:rFonts w:ascii="Arial" w:hAnsi="Arial" w:cs="Arial"/>
          <w:sz w:val="28"/>
          <w:szCs w:val="28"/>
          <w:shd w:val="clear" w:color="auto" w:fill="FFFFFF"/>
        </w:rPr>
        <w:lastRenderedPageBreak/>
        <w:t>как родовое качество музыкального инструмента (колокольчик способен издавать только один звук), — черта не только “надоедливая” (“утомительно гремит”, “гудёт уныло под дугой”), это и деталь, определяющая каждый колокольчик как индивидуальность. В наследии того же Пушкина можем отыскать указания на особое звучание “почтовых”, “дилижансных” и “фельдъегерски</w:t>
      </w:r>
      <w:r w:rsidRPr="006932BC">
        <w:rPr>
          <w:rFonts w:ascii="Arial" w:hAnsi="Arial" w:cs="Arial"/>
          <w:sz w:val="28"/>
          <w:szCs w:val="28"/>
          <w:shd w:val="clear" w:color="auto" w:fill="FFFFFF"/>
        </w:rPr>
        <w:t xml:space="preserve">х” колокольчиков </w:t>
      </w:r>
      <w:r w:rsidRPr="006932BC">
        <w:rPr>
          <w:rFonts w:ascii="Arial" w:hAnsi="Arial" w:cs="Arial"/>
          <w:sz w:val="28"/>
          <w:szCs w:val="28"/>
          <w:shd w:val="clear" w:color="auto" w:fill="FFFFFF"/>
        </w:rPr>
        <w:t xml:space="preserve"> — если первые могут нести новую весть или новые впечатления, то последний является знаком беды</w:t>
      </w:r>
      <w:r w:rsidRPr="006932BC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 w:rsidRPr="006932BC">
        <w:rPr>
          <w:rFonts w:ascii="Arial" w:hAnsi="Arial" w:cs="Arial"/>
          <w:sz w:val="28"/>
          <w:szCs w:val="28"/>
          <w:shd w:val="clear" w:color="auto" w:fill="FFFFFF"/>
        </w:rPr>
        <w:t xml:space="preserve">Вяземский, по справедливому замечанию Г. М. </w:t>
      </w:r>
      <w:proofErr w:type="spellStart"/>
      <w:r w:rsidRPr="006932BC">
        <w:rPr>
          <w:rFonts w:ascii="Arial" w:hAnsi="Arial" w:cs="Arial"/>
          <w:sz w:val="28"/>
          <w:szCs w:val="28"/>
          <w:shd w:val="clear" w:color="auto" w:fill="FFFFFF"/>
        </w:rPr>
        <w:t>Фридлендера</w:t>
      </w:r>
      <w:proofErr w:type="spellEnd"/>
      <w:r w:rsidRPr="006932BC">
        <w:rPr>
          <w:rFonts w:ascii="Arial" w:hAnsi="Arial" w:cs="Arial"/>
          <w:sz w:val="28"/>
          <w:szCs w:val="28"/>
          <w:shd w:val="clear" w:color="auto" w:fill="FFFFFF"/>
        </w:rPr>
        <w:t xml:space="preserve">, был «первооткрывателем дорожной темы». </w:t>
      </w:r>
      <w:proofErr w:type="gramStart"/>
      <w:r w:rsidRPr="006932BC">
        <w:rPr>
          <w:rFonts w:ascii="Arial" w:hAnsi="Arial" w:cs="Arial"/>
          <w:sz w:val="28"/>
          <w:szCs w:val="28"/>
          <w:shd w:val="clear" w:color="auto" w:fill="FFFFFF"/>
        </w:rPr>
        <w:t xml:space="preserve">Важно отметить, что уже в стихах Вяземского, предшествовавших «Телеге жизни», «темы пути» и «возничего» приобретают расширительный, символический смысл» (Г. М. </w:t>
      </w:r>
      <w:proofErr w:type="spellStart"/>
      <w:r w:rsidRPr="006932BC">
        <w:rPr>
          <w:rFonts w:ascii="Arial" w:hAnsi="Arial" w:cs="Arial"/>
          <w:sz w:val="28"/>
          <w:szCs w:val="28"/>
          <w:shd w:val="clear" w:color="auto" w:fill="FFFFFF"/>
        </w:rPr>
        <w:t>Фридлендер</w:t>
      </w:r>
      <w:proofErr w:type="spellEnd"/>
      <w:r w:rsidRPr="006932BC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gramEnd"/>
      <w:r w:rsidRPr="006932B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gramStart"/>
      <w:r w:rsidRPr="006932BC">
        <w:rPr>
          <w:rFonts w:ascii="Arial" w:hAnsi="Arial" w:cs="Arial"/>
          <w:sz w:val="28"/>
          <w:szCs w:val="28"/>
          <w:shd w:val="clear" w:color="auto" w:fill="FFFFFF"/>
        </w:rPr>
        <w:t>«Поэтический диалог Пушкина с П. А. Вяземским»).</w:t>
      </w:r>
      <w:proofErr w:type="gramEnd"/>
      <w:r w:rsidRPr="006932BC">
        <w:rPr>
          <w:rFonts w:ascii="Arial" w:hAnsi="Arial" w:cs="Arial"/>
          <w:sz w:val="28"/>
          <w:szCs w:val="28"/>
          <w:shd w:val="clear" w:color="auto" w:fill="FFFFFF"/>
        </w:rPr>
        <w:t xml:space="preserve"> Таким образом, Пушкин, по-видимому, рассчитывал на полное понимание «другом-стихотворцем» мотивов сопроводительного письма. Того, что Пушкин признаёт за ним роль первооткрывателя; и того, что сам он, Пушкин, готов поделиться своими наблюдениями над темой; и того, что Вяземский несомненно тот человек, который сумеет оценить сделанное другим поэтом. </w:t>
      </w:r>
      <w:proofErr w:type="gramStart"/>
      <w:r w:rsidRPr="006932BC">
        <w:rPr>
          <w:rFonts w:ascii="Arial" w:hAnsi="Arial" w:cs="Arial"/>
          <w:sz w:val="28"/>
          <w:szCs w:val="28"/>
          <w:shd w:val="clear" w:color="auto" w:fill="FFFFFF"/>
        </w:rPr>
        <w:t>Думается, что замена слова «валяй» в первоначальном тексте на слово «пошёл» в окончательном связана с тем, что слово «валяй» взято из названия и рефрена стихотворения Вяземского «Катай-валяй!».</w:t>
      </w:r>
      <w:proofErr w:type="gramEnd"/>
      <w:r w:rsidRPr="006932BC">
        <w:rPr>
          <w:rFonts w:ascii="Arial" w:hAnsi="Arial" w:cs="Arial"/>
          <w:sz w:val="28"/>
          <w:szCs w:val="28"/>
          <w:shd w:val="clear" w:color="auto" w:fill="FFFFFF"/>
        </w:rPr>
        <w:t xml:space="preserve"> В стихотворении старшего друга оно является ключевым. Оставить его означало бы признать зависимость от чужого текста большей, чем она была на самом деле. Тем не менее, мы отметим ниже прямые переклички в стихотворениях поэтов.</w:t>
      </w:r>
      <w:r w:rsidRPr="006932B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6932BC">
        <w:rPr>
          <w:rFonts w:ascii="Arial" w:hAnsi="Arial" w:cs="Arial"/>
          <w:sz w:val="28"/>
          <w:szCs w:val="28"/>
        </w:rPr>
        <w:br/>
      </w:r>
      <w:r w:rsidRPr="006932BC">
        <w:rPr>
          <w:rFonts w:ascii="Arial" w:hAnsi="Arial" w:cs="Arial"/>
          <w:sz w:val="28"/>
          <w:szCs w:val="28"/>
          <w:shd w:val="clear" w:color="auto" w:fill="FFFFFF"/>
        </w:rPr>
        <w:t>        Творческий диалог между Пушкиным и современными ему поэтами, и прежде всего с Вяземским как первооткрывателем темы, – это очень интересный момент творческой истории пушкинского стихотворения. Дорожная тема в этом отношении оказалась благодатной (многие поэты претворили её в своих стихах), и творческий диалог оказался плодотворным. Причину этого следует искать и в уникальном жизненном и литературном опыте Пушкина, и его способности, осваивая опыт предшественников и современников, идти дальше.</w:t>
      </w:r>
    </w:p>
    <w:p w:rsidR="00C215C7" w:rsidRPr="006932BC" w:rsidRDefault="00C215C7" w:rsidP="006932BC">
      <w:pPr>
        <w:jc w:val="both"/>
        <w:rPr>
          <w:rFonts w:ascii="Arial" w:hAnsi="Arial" w:cs="Arial"/>
          <w:sz w:val="28"/>
          <w:szCs w:val="28"/>
        </w:rPr>
      </w:pPr>
    </w:p>
    <w:p w:rsidR="006D2398" w:rsidRPr="006932BC" w:rsidRDefault="006D2398" w:rsidP="006932BC">
      <w:pPr>
        <w:jc w:val="both"/>
        <w:rPr>
          <w:rFonts w:ascii="Arial" w:hAnsi="Arial" w:cs="Arial"/>
          <w:sz w:val="28"/>
          <w:szCs w:val="28"/>
        </w:rPr>
      </w:pPr>
    </w:p>
    <w:sectPr w:rsidR="006D2398" w:rsidRPr="0069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C7" w:rsidRDefault="00C215C7" w:rsidP="00C215C7">
      <w:pPr>
        <w:spacing w:after="0" w:line="240" w:lineRule="auto"/>
      </w:pPr>
      <w:r>
        <w:separator/>
      </w:r>
    </w:p>
  </w:endnote>
  <w:endnote w:type="continuationSeparator" w:id="0">
    <w:p w:rsidR="00C215C7" w:rsidRDefault="00C215C7" w:rsidP="00C2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C7" w:rsidRDefault="00C215C7" w:rsidP="00C215C7">
      <w:pPr>
        <w:spacing w:after="0" w:line="240" w:lineRule="auto"/>
      </w:pPr>
      <w:r>
        <w:separator/>
      </w:r>
    </w:p>
  </w:footnote>
  <w:footnote w:type="continuationSeparator" w:id="0">
    <w:p w:rsidR="00C215C7" w:rsidRDefault="00C215C7" w:rsidP="00C21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44"/>
    <w:rsid w:val="002C1844"/>
    <w:rsid w:val="006932BC"/>
    <w:rsid w:val="006D2398"/>
    <w:rsid w:val="00C2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5C7"/>
  </w:style>
  <w:style w:type="paragraph" w:styleId="a5">
    <w:name w:val="footer"/>
    <w:basedOn w:val="a"/>
    <w:link w:val="a6"/>
    <w:uiPriority w:val="99"/>
    <w:unhideWhenUsed/>
    <w:rsid w:val="00C21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5C7"/>
  </w:style>
  <w:style w:type="character" w:customStyle="1" w:styleId="apple-converted-space">
    <w:name w:val="apple-converted-space"/>
    <w:basedOn w:val="a0"/>
    <w:rsid w:val="00C21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5C7"/>
  </w:style>
  <w:style w:type="paragraph" w:styleId="a5">
    <w:name w:val="footer"/>
    <w:basedOn w:val="a"/>
    <w:link w:val="a6"/>
    <w:uiPriority w:val="99"/>
    <w:unhideWhenUsed/>
    <w:rsid w:val="00C21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5C7"/>
  </w:style>
  <w:style w:type="character" w:customStyle="1" w:styleId="apple-converted-space">
    <w:name w:val="apple-converted-space"/>
    <w:basedOn w:val="a0"/>
    <w:rsid w:val="00C21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2</cp:revision>
  <dcterms:created xsi:type="dcterms:W3CDTF">2015-12-25T06:45:00Z</dcterms:created>
  <dcterms:modified xsi:type="dcterms:W3CDTF">2015-12-25T06:56:00Z</dcterms:modified>
</cp:coreProperties>
</file>