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7A" w:rsidRPr="007C427A" w:rsidRDefault="007C427A" w:rsidP="007C427A">
      <w:pPr>
        <w:shd w:val="clear" w:color="auto" w:fill="FDF8EB"/>
        <w:spacing w:after="0" w:line="270" w:lineRule="atLeast"/>
        <w:jc w:val="both"/>
        <w:rPr>
          <w:rFonts w:ascii="Arial" w:eastAsia="Times New Roman" w:hAnsi="Arial" w:cs="Arial"/>
          <w:color w:val="585858"/>
          <w:sz w:val="28"/>
          <w:szCs w:val="28"/>
          <w:lang w:eastAsia="ru-RU"/>
        </w:rPr>
      </w:pPr>
      <w:r w:rsidRPr="007C427A">
        <w:rPr>
          <w:rFonts w:ascii="Arial" w:eastAsia="Times New Roman" w:hAnsi="Arial" w:cs="Arial"/>
          <w:b/>
          <w:bCs/>
          <w:i/>
          <w:iCs/>
          <w:color w:val="585858"/>
          <w:sz w:val="28"/>
          <w:szCs w:val="28"/>
          <w:lang w:eastAsia="ru-RU"/>
        </w:rPr>
        <w:t>1.Основой возникновения жанра рождественского святочного рассказа, бесспорно, является величайшее событие в мировой истории — Рождество Господа Бога и Спаса нашего Иисуса Христа. Это событие преобразовало весь строй нравственной жизни человечества. Любовь, заповеданная Христом Спасителем, всеобъемлющая и самоотверженная, стала тем животворным началом, которое призвано просветить мир.</w:t>
      </w:r>
    </w:p>
    <w:p w:rsidR="007C427A" w:rsidRPr="007C427A" w:rsidRDefault="007C427A" w:rsidP="007C427A">
      <w:pPr>
        <w:shd w:val="clear" w:color="auto" w:fill="FDF8EB"/>
        <w:spacing w:after="0" w:line="270" w:lineRule="atLeast"/>
        <w:jc w:val="both"/>
        <w:rPr>
          <w:rFonts w:ascii="Arial" w:eastAsia="Times New Roman" w:hAnsi="Arial" w:cs="Arial"/>
          <w:color w:val="585858"/>
          <w:sz w:val="28"/>
          <w:szCs w:val="28"/>
          <w:lang w:eastAsia="ru-RU"/>
        </w:rPr>
      </w:pPr>
      <w:r w:rsidRPr="007C427A">
        <w:rPr>
          <w:rFonts w:ascii="Arial" w:eastAsia="Times New Roman" w:hAnsi="Arial" w:cs="Arial"/>
          <w:color w:val="585858"/>
          <w:sz w:val="28"/>
          <w:szCs w:val="28"/>
          <w:lang w:eastAsia="ru-RU"/>
        </w:rPr>
        <w:br/>
        <w:t xml:space="preserve">Появление первых рассказов с рождественской тематикой в России происходит в середине XIX века. До этого времени публикации в печати святочных произведений были единичными и ориентировались они, прежде всего, на фольклорный материал святочного гадания или ряженья, закрепленный </w:t>
      </w:r>
      <w:proofErr w:type="gramStart"/>
      <w:r w:rsidRPr="007C427A">
        <w:rPr>
          <w:rFonts w:ascii="Arial" w:eastAsia="Times New Roman" w:hAnsi="Arial" w:cs="Arial"/>
          <w:color w:val="585858"/>
          <w:sz w:val="28"/>
          <w:szCs w:val="28"/>
          <w:lang w:eastAsia="ru-RU"/>
        </w:rPr>
        <w:t>в</w:t>
      </w:r>
      <w:proofErr w:type="gramEnd"/>
      <w:r w:rsidRPr="007C427A">
        <w:rPr>
          <w:rFonts w:ascii="Arial" w:eastAsia="Times New Roman" w:hAnsi="Arial" w:cs="Arial"/>
          <w:color w:val="585858"/>
          <w:sz w:val="28"/>
          <w:szCs w:val="28"/>
          <w:lang w:eastAsia="ru-RU"/>
        </w:rPr>
        <w:t xml:space="preserve"> народных </w:t>
      </w:r>
      <w:proofErr w:type="spellStart"/>
      <w:r w:rsidRPr="007C427A">
        <w:rPr>
          <w:rFonts w:ascii="Arial" w:eastAsia="Times New Roman" w:hAnsi="Arial" w:cs="Arial"/>
          <w:color w:val="585858"/>
          <w:sz w:val="28"/>
          <w:szCs w:val="28"/>
          <w:lang w:eastAsia="ru-RU"/>
        </w:rPr>
        <w:t>быличках</w:t>
      </w:r>
      <w:proofErr w:type="spellEnd"/>
      <w:r w:rsidRPr="007C427A">
        <w:rPr>
          <w:rFonts w:ascii="Arial" w:eastAsia="Times New Roman" w:hAnsi="Arial" w:cs="Arial"/>
          <w:color w:val="585858"/>
          <w:sz w:val="28"/>
          <w:szCs w:val="28"/>
          <w:lang w:eastAsia="ru-RU"/>
        </w:rPr>
        <w:t xml:space="preserve">. Причем материал этот в известных нам текстах интерпретируется в </w:t>
      </w:r>
      <w:proofErr w:type="spellStart"/>
      <w:r w:rsidRPr="007C427A">
        <w:rPr>
          <w:rFonts w:ascii="Arial" w:eastAsia="Times New Roman" w:hAnsi="Arial" w:cs="Arial"/>
          <w:color w:val="585858"/>
          <w:sz w:val="28"/>
          <w:szCs w:val="28"/>
          <w:lang w:eastAsia="ru-RU"/>
        </w:rPr>
        <w:t>комическо</w:t>
      </w:r>
      <w:proofErr w:type="spellEnd"/>
      <w:r w:rsidRPr="007C427A">
        <w:rPr>
          <w:rFonts w:ascii="Arial" w:eastAsia="Times New Roman" w:hAnsi="Arial" w:cs="Arial"/>
          <w:color w:val="585858"/>
          <w:sz w:val="28"/>
          <w:szCs w:val="28"/>
          <w:lang w:eastAsia="ru-RU"/>
        </w:rPr>
        <w:t>-приключенческом ключе.</w:t>
      </w:r>
    </w:p>
    <w:p w:rsidR="007C427A" w:rsidRPr="007C427A" w:rsidRDefault="007C427A" w:rsidP="007C427A">
      <w:pPr>
        <w:shd w:val="clear" w:color="auto" w:fill="FDF8EB"/>
        <w:spacing w:after="0" w:line="270" w:lineRule="atLeast"/>
        <w:jc w:val="both"/>
        <w:rPr>
          <w:rFonts w:ascii="Arial" w:eastAsia="Times New Roman" w:hAnsi="Arial" w:cs="Arial"/>
          <w:color w:val="585858"/>
          <w:sz w:val="28"/>
          <w:szCs w:val="28"/>
          <w:lang w:eastAsia="ru-RU"/>
        </w:rPr>
      </w:pPr>
      <w:r w:rsidRPr="007C427A">
        <w:rPr>
          <w:rFonts w:ascii="Arial" w:eastAsia="Times New Roman" w:hAnsi="Arial" w:cs="Arial"/>
          <w:color w:val="585858"/>
          <w:sz w:val="28"/>
          <w:szCs w:val="28"/>
          <w:lang w:eastAsia="ru-RU"/>
        </w:rPr>
        <w:t>Только после того, как были переведены на русский язык знаменитые «Рождественские повести» Ч. Диккенса начала 1840-х годов, в России наблюдается массовое появление рождественских текстов. Повести Диккенса попали на подготовленную почву и имели громадный успех у русского читателя, породив множество подражаний, перепевов и вариаций.</w:t>
      </w:r>
    </w:p>
    <w:p w:rsidR="007C427A" w:rsidRPr="007C427A" w:rsidRDefault="007C427A" w:rsidP="007C427A">
      <w:pPr>
        <w:shd w:val="clear" w:color="auto" w:fill="FDF8EB"/>
        <w:spacing w:after="0" w:line="270" w:lineRule="atLeast"/>
        <w:jc w:val="both"/>
        <w:rPr>
          <w:rFonts w:ascii="Arial" w:eastAsia="Times New Roman" w:hAnsi="Arial" w:cs="Arial"/>
          <w:color w:val="585858"/>
          <w:sz w:val="28"/>
          <w:szCs w:val="28"/>
          <w:lang w:eastAsia="ru-RU"/>
        </w:rPr>
      </w:pPr>
      <w:r w:rsidRPr="007C427A">
        <w:rPr>
          <w:rFonts w:ascii="Arial" w:eastAsia="Times New Roman" w:hAnsi="Arial" w:cs="Arial"/>
          <w:color w:val="585858"/>
          <w:sz w:val="28"/>
          <w:szCs w:val="28"/>
          <w:lang w:eastAsia="ru-RU"/>
        </w:rPr>
        <w:t>К созданию «Рождественских повестей» Диккенс приступил уже зрелым мастером — они относятся ко второму десятилетию его творчества. Весь цикл представляет собой пять произведений: это «Рождественская песнь в прозе» (1843), «Колокола. Рассказ о духах церковных часов» (1844), «Сверчок на печи. Сказка о семейном счастье» (1845), «Битва жизни. Повесть о любви» (1846) и «Одержимый, или Сделка с призраком» (1848).</w:t>
      </w:r>
    </w:p>
    <w:p w:rsidR="007C427A" w:rsidRPr="007C427A" w:rsidRDefault="007C427A" w:rsidP="007C427A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t>3.</w:t>
      </w:r>
      <w:r w:rsidRPr="007C427A">
        <w:rPr>
          <w:rFonts w:ascii="Georgia" w:hAnsi="Georgia"/>
          <w:color w:val="000000"/>
          <w:sz w:val="18"/>
          <w:szCs w:val="18"/>
        </w:rPr>
        <w:t xml:space="preserve"> История святочного рассказа прослеживается в русской литературе на протяжении трех веков - от XVIII века и до настоящего времени, однако окончательное становление и расцвет его наблюдается в последней четверти XIX века - в период активного роста и демократизации периодической печати и формирования так называемой "малой" прессы.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Именно периодическая печать ввиду ее приуроченности к определенной дате становится основным поставщиком календарной "литературной продукции", и в том числе - святочного рассказа.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Особый интерес представляют те тексты, в которых прослеживается связь с устными народными святочными историями, ибо они наглядно демонстрируют приемы усвоения литературой устной традиции и "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олитературивания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фольклорных сюжетов, содержательно связанных с семантикой народных святок и христианского праздника Рождества.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 существенное отличие литературного святочного рассказа от фольклорного состоит в характере изображения и трактовке кульминационного святочного эпизода.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Установка на истинность происшествия и реальность действующих лиц - непременная черта таких историй. Русскому литературному святочному рассказу сверхъестественные коллизии не свойственны. Сюжет типа "Ночи перед Рождеством" Гоголя встречается достаточно редко. А между тем именно 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сверхъестественное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- главная тема таких рассказов. Однако то, что может показаться героям сверхъестественным, фантастичным, чаще всего получает вполне реальное объяснение.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Конфли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кт стр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оится не на столкновении человека с потусторонним злым миром, а на том сдвиге в сознании, который происходит в человеке, в силу определенных обстоятельств усомнившемся в своем неверии в потусторонний мир.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В юмористических святочных рассказах, столь характерных для "тонких" журналов второй половины XIX в., часто разрабатывается мотив встречи с нечистой силой, образ которой возникает в сознании человека под влиянием алкоголя (ср. выражение "напиться до чертиков"). В таких рассказах фантастические элементы используются безудержно и, можно даже сказать, бесконтрольно, так как реалистическая их мотивировка оправдывает любую фантасмагорию.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 здесь следует учесть, что литература обогащается жанром, природа и существование которого придают ему заведомо аномальный характер.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Будучи явлением календарной словесности, святочный рассказ крепко связан со своими праздниками, их культурным обиходом и идейной проблематикой, что препятствует изменениям в нем, его развитию, как того требуют литературные нормы нового времени.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Перед автором, желающим или - чаще - получившим заказ редакции написать к празднику святочный рассказ, имеется некоторый "склад" персонажей и заданный набор сюжетных ходов, которые и используются им более или менее виртуозно, в зависимости от его комбинаторных способностей.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Литературный жанр святочного рассказа живет по законам фольклорной и ритуальной "эстетики тождества", ориентируясь на канон и штамп - устойчивый комплекс стилистических, сюжетных и тематических элементов, переход которых из текста в текст не только не вызывает раздражения у читателя, но, наоборот, доставляет ему удовольствие.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Надо признать, что в большинстве своем литературные святочные рассказы не обладают высокими художественными достоинствами. В развитии сюжета они используют давно уже отработанные приемы, их проблематика ограничена узким кругом жизненных проблем, сводящихся, как правило, к выяснению роли случая в жизни человека. Их язык, хотя он и претендует часто на воспроизведение живой разговорной речи, нередко убог и однообразен. Однако изучение таких рассказов необходимо.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Во-первых, они непосредственно и зримо, ввиду обнаженности приемов, демонстрируют способы усвоения литературой фольклорных сюжетов. Уже являясь литературой, но продолжая при этом выполнять функцию фольклора, состоящую в воздействии на читателя всей атмосферой своего художественного мира, построенного на мифологических представлениях, такие рассказы занимают промежуточное положение между устной и письменной традицией.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Во-вторых, такие рассказы и тысячи им подобных составляют тот литературный массив, который называется массовой беллетристикой. Они служили основным и постоянным "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чтивом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русского рядового читателя, который на них воспитывался и формировал свой художественный вкус. Игнорируя подобную литературную продукцию, нельзя понять психологию восприятия и художественные потребности грамотного, но еще необразованного русского читателя. Мы довольно хорошо знаем "большую" литературу - произведения крупных писателей, классиков XIX века, - но наши знания о ней останутся неполными до тех пор, пока мы не сможем представить себе тот фон, на котором большая литература существовала и на почве которого она нередко произрастала.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 наконец, в-третьих, святочные рассказы представляют собой образцы почти совсем не изученной календарной словесности - особого рода текстов, потребление которых приурочивается к определенному календарному времени, когда только и оказывается возможным их, так сказать, терапевтическое воздействие на читателя.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Для квалифицированных читателей 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заштампованность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и стереотипность святочного рассказа были недостатком, что отразилось в критике святочной продукции, в декларациях о кризисе жанра и даже его конце. Такое отношение к святочному рассказу сопровождает его почти на всем протяжении его литературной истории, свидетельствуя о специфичности жанра, чье право на литературное существование доказывалось лишь творческими усилиями крупных русских писателей XIX века.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Само определение рассказа - 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святочный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- указывает на истоки жанра. Святки, святые дни, святые вечера - двенадцать дней после Рождества Христова до сочельника на праздник Богоявления.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Придя на Русь вместе с христианством, праздник Рождества Христова встретился с 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древнеязыческим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праздником рождающегося солнца, который наши предки отмечали в зимний день солнцеворота. От языческого празднования Коляды ведет начало и современный обычай 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колядования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только он со временем утратил языческий характер, и песни теперь составлены в строго христианском духе. [5] "С течением времени главное языческое божество (солнце), дающее жизнь и рост всему существующему и влияние которого простиралось на весь мир, уступило место Богу истинному, Солнцу правды, Рождество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оторого предзнаменовало людям, сущим во тьме, обновление и новую жизнь…" [6]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У славян с давних пор существовал во время святок обычай рядиться, надевать 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личины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производить гадания, устраивать катания и пляски, возжигать огни и так далее. С распространением христианства на Руси эти древние обряды не искоренились, а осложнились 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новыми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Это получило отражение в литературе. В любом сборнике святочных рассказов можно найти сюжеты про гадания, надевания масок и так далее. Церковь издавна осуждала такое поведение как греховное. В указе патриарха 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Иоакима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1684 года, запрещающем святочные "беснования", говорится о том, что они приводят человека в "душепагубный грех" [7].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В книге "Святой дух праздников Христовых" говорится, что святость праздничных дней постоянно охранялась церковными правилами (См. Петра Алекс.15, Лаод.29, Сард.11, Тим.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Алекс.13, Карф.71, 72, VI, 66, 80, 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Номок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., 162) и гражданскими законами.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"Воскресные и торжественные дни церковные и гражданские посвящаются отдохновению от трудов и с тем вместе набожному благоговению … Святки - это "святые" дни по преимуществу, а потому все, несоответствующее их святости, должно быть искореняемо. Мы, празднуя рождение Христа, должны 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возгреть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 себе решимость возродиться от жизни греховной к жизни святой и богоугодной" [8].</w:t>
      </w:r>
    </w:p>
    <w:p w:rsidR="007C427A" w:rsidRPr="007C427A" w:rsidRDefault="007C427A" w:rsidP="007C427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Уточним понятие, обратимся к этимологии слова "святость". Господь Бог, заключая свой завет с еврейским народом на 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Синае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требует от него святости. Святость Откровения имеет значение абсолютной удаленности от греха. 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Еврейское слово "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кадош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переводится как священный, святой (о Боге, человеке, месте), кроме того, употреблялось слово "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кадеш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- священный, святой и "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кодеш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- отдельность, отдаленность, святость, священность и восходит к глаголу "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кадаш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- быть отдельным, посвященным.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Абсолютно свят только Бог, как делающий только добро и ненавидящий зло. Этого Господь требует и от избранного народа: "Будьте предо мною святы, ибо Я свят Господь, и Я отделил вас от народов, чтобы вы были Мои" (Лев. 20, 26; Лев.11, 14) Призыв к святости исполняется в 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назорействе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Еврейское</w:t>
      </w:r>
      <w:proofErr w:type="gram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"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назир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- посвященный, предназначенный Богу, от глагола "</w:t>
      </w:r>
      <w:proofErr w:type="spellStart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назар</w:t>
      </w:r>
      <w:proofErr w:type="spellEnd"/>
      <w:r w:rsidRPr="007C427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" - посвящать, предназначать, отделять, в религиозном и ритуальном смысле.</w:t>
      </w:r>
    </w:p>
    <w:p w:rsidR="00DD1244" w:rsidRPr="007C427A" w:rsidRDefault="007C427A" w:rsidP="007C427A">
      <w:bookmarkStart w:id="0" w:name="_GoBack"/>
      <w:bookmarkEnd w:id="0"/>
    </w:p>
    <w:sectPr w:rsidR="00DD1244" w:rsidRPr="007C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613C"/>
    <w:multiLevelType w:val="multilevel"/>
    <w:tmpl w:val="3232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71766"/>
    <w:multiLevelType w:val="multilevel"/>
    <w:tmpl w:val="9040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0E2AAE"/>
    <w:multiLevelType w:val="multilevel"/>
    <w:tmpl w:val="04C8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AF2E91"/>
    <w:multiLevelType w:val="multilevel"/>
    <w:tmpl w:val="62D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5F07A3"/>
    <w:multiLevelType w:val="multilevel"/>
    <w:tmpl w:val="41F6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DB2328"/>
    <w:multiLevelType w:val="multilevel"/>
    <w:tmpl w:val="C6F6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9C3904"/>
    <w:multiLevelType w:val="multilevel"/>
    <w:tmpl w:val="393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B2284E"/>
    <w:multiLevelType w:val="multilevel"/>
    <w:tmpl w:val="C280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F0"/>
    <w:rsid w:val="0039459F"/>
    <w:rsid w:val="00795E54"/>
    <w:rsid w:val="007C427A"/>
    <w:rsid w:val="007F36EB"/>
    <w:rsid w:val="0085382C"/>
    <w:rsid w:val="009154F2"/>
    <w:rsid w:val="00A15913"/>
    <w:rsid w:val="00A714A1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6EB"/>
  </w:style>
  <w:style w:type="character" w:styleId="a4">
    <w:name w:val="Hyperlink"/>
    <w:basedOn w:val="a0"/>
    <w:uiPriority w:val="99"/>
    <w:semiHidden/>
    <w:unhideWhenUsed/>
    <w:rsid w:val="00795E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795E54"/>
  </w:style>
  <w:style w:type="character" w:customStyle="1" w:styleId="mw-editsection-bracket">
    <w:name w:val="mw-editsection-bracket"/>
    <w:basedOn w:val="a0"/>
    <w:rsid w:val="00795E54"/>
  </w:style>
  <w:style w:type="character" w:customStyle="1" w:styleId="mw-editsection-divider">
    <w:name w:val="mw-editsection-divider"/>
    <w:basedOn w:val="a0"/>
    <w:rsid w:val="00795E54"/>
  </w:style>
  <w:style w:type="character" w:customStyle="1" w:styleId="noprint">
    <w:name w:val="noprint"/>
    <w:basedOn w:val="a0"/>
    <w:rsid w:val="00795E54"/>
  </w:style>
  <w:style w:type="character" w:customStyle="1" w:styleId="ipa">
    <w:name w:val="ipa"/>
    <w:basedOn w:val="a0"/>
    <w:rsid w:val="00795E54"/>
  </w:style>
  <w:style w:type="character" w:customStyle="1" w:styleId="toctoggle">
    <w:name w:val="toctoggle"/>
    <w:basedOn w:val="a0"/>
    <w:rsid w:val="00795E54"/>
  </w:style>
  <w:style w:type="character" w:customStyle="1" w:styleId="mw-headline">
    <w:name w:val="mw-headline"/>
    <w:basedOn w:val="a0"/>
    <w:rsid w:val="00795E54"/>
  </w:style>
  <w:style w:type="character" w:styleId="HTML">
    <w:name w:val="HTML Cite"/>
    <w:basedOn w:val="a0"/>
    <w:uiPriority w:val="99"/>
    <w:semiHidden/>
    <w:unhideWhenUsed/>
    <w:rsid w:val="00795E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53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6EB"/>
  </w:style>
  <w:style w:type="character" w:styleId="a4">
    <w:name w:val="Hyperlink"/>
    <w:basedOn w:val="a0"/>
    <w:uiPriority w:val="99"/>
    <w:semiHidden/>
    <w:unhideWhenUsed/>
    <w:rsid w:val="00795E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795E54"/>
  </w:style>
  <w:style w:type="character" w:customStyle="1" w:styleId="mw-editsection-bracket">
    <w:name w:val="mw-editsection-bracket"/>
    <w:basedOn w:val="a0"/>
    <w:rsid w:val="00795E54"/>
  </w:style>
  <w:style w:type="character" w:customStyle="1" w:styleId="mw-editsection-divider">
    <w:name w:val="mw-editsection-divider"/>
    <w:basedOn w:val="a0"/>
    <w:rsid w:val="00795E54"/>
  </w:style>
  <w:style w:type="character" w:customStyle="1" w:styleId="noprint">
    <w:name w:val="noprint"/>
    <w:basedOn w:val="a0"/>
    <w:rsid w:val="00795E54"/>
  </w:style>
  <w:style w:type="character" w:customStyle="1" w:styleId="ipa">
    <w:name w:val="ipa"/>
    <w:basedOn w:val="a0"/>
    <w:rsid w:val="00795E54"/>
  </w:style>
  <w:style w:type="character" w:customStyle="1" w:styleId="toctoggle">
    <w:name w:val="toctoggle"/>
    <w:basedOn w:val="a0"/>
    <w:rsid w:val="00795E54"/>
  </w:style>
  <w:style w:type="character" w:customStyle="1" w:styleId="mw-headline">
    <w:name w:val="mw-headline"/>
    <w:basedOn w:val="a0"/>
    <w:rsid w:val="00795E54"/>
  </w:style>
  <w:style w:type="character" w:styleId="HTML">
    <w:name w:val="HTML Cite"/>
    <w:basedOn w:val="a0"/>
    <w:uiPriority w:val="99"/>
    <w:semiHidden/>
    <w:unhideWhenUsed/>
    <w:rsid w:val="00795E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5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304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99125446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839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865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2747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80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88970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373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099862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3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498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9605430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60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590623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1480</Words>
  <Characters>8439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2015-11-23T09:24:00Z</dcterms:created>
  <dcterms:modified xsi:type="dcterms:W3CDTF">2015-12-26T13:53:00Z</dcterms:modified>
</cp:coreProperties>
</file>