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709" w:left="-3543" w:right="3261"/>
      </w:pPr>
      <w:r>
        <w:drawing>
          <wp:inline>
            <wp:extent cx="9624061" cy="1104138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624061" cy="1104138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2021-11-19T06:43:21Z</dcterms:modified>
</cp:coreProperties>
</file>