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Дистанционная олимпиада по мировой художественной культуре 8-9 классы (3 этап)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Участник: Валиахметова Дарья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Учебное заведение: МАОУ “Центр Образования №35”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Сюжет</w:t>
      </w:r>
      <w:r w:rsidDel="00000000" w:rsidR="00000000" w:rsidRPr="00000000">
        <w:rPr>
          <w:rtl w:val="0"/>
        </w:rPr>
        <w:t xml:space="preserve">: блудный сын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Картина</w:t>
      </w:r>
      <w:r w:rsidDel="00000000" w:rsidR="00000000" w:rsidRPr="00000000">
        <w:rPr>
          <w:rtl w:val="0"/>
        </w:rPr>
        <w:t xml:space="preserve">: “Возвращение блудного сына”, Рембрандт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Музей</w:t>
      </w:r>
      <w:r w:rsidDel="00000000" w:rsidR="00000000" w:rsidRPr="00000000">
        <w:rPr>
          <w:rtl w:val="0"/>
        </w:rPr>
        <w:t xml:space="preserve">: Эрмитаж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Б-d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 - участники “Могучей кучки”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Б - пьесы Чехова (расположены по годам написания в возрастающем порядке).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В - наиболее известные произведения Франца Шуберта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Г - картины Ильи Репина (расположены по годам написания в возрастающем порядке).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i w:val="1"/>
          <w:rtl w:val="0"/>
        </w:rPr>
        <w:t xml:space="preserve">Сюжет</w:t>
      </w:r>
      <w:r w:rsidDel="00000000" w:rsidR="00000000" w:rsidRPr="00000000">
        <w:rPr>
          <w:rtl w:val="0"/>
        </w:rPr>
        <w:t xml:space="preserve">: последний вечер Христа с учениками. Иисус собрал двенадцать своих учеников на празднование Пасхи, и во время вечерней трапезы предсказал, что один из них (Иуда Искариот) его предаст. Христос сказал:</w:t>
      </w:r>
      <w:r w:rsidDel="00000000" w:rsidR="00000000" w:rsidRPr="00000000">
        <w:rPr>
          <w:i w:val="1"/>
          <w:rtl w:val="0"/>
        </w:rPr>
        <w:t xml:space="preserve"> “Что делаешь, делай скорее”</w:t>
      </w:r>
      <w:r w:rsidDel="00000000" w:rsidR="00000000" w:rsidRPr="00000000">
        <w:rPr>
          <w:rtl w:val="0"/>
        </w:rPr>
        <w:t xml:space="preserve">, давая Иуде понять, что знает о его предательстве, и отправил ученика в </w:t>
      </w:r>
      <w:r w:rsidDel="00000000" w:rsidR="00000000" w:rsidRPr="00000000">
        <w:rPr>
          <w:highlight w:val="white"/>
          <w:rtl w:val="0"/>
        </w:rPr>
        <w:t xml:space="preserve">Синедрион, чтобы тот назвал место, где можно будет найти Иисуса в одиночестве.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В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Г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Г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Г-a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В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АГДЖИКМ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“Ирония судьбы, или С лёгким паром!”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Большой театр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А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Г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Б</w:t>
      </w:r>
    </w:p>
    <w:sectPr>
      <w:pgSz w:h="16834" w:w="11909" w:orient="portrait"/>
      <w:pgMar w:bottom="1440" w:top="708.6614173228347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