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0E5E63" w14:paraId="68669F48" wp14:textId="537AA05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1D0E5E63" w:rsidR="1D0E5E6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Акмуллинская</w:t>
      </w:r>
      <w:proofErr w:type="spellEnd"/>
      <w:r w:rsidRPr="1D0E5E63" w:rsidR="1D0E5E6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олимпиада по истории 2 тур 10-11 класс</w:t>
      </w:r>
      <w:r w:rsidRPr="1D0E5E63" w:rsidR="1D0E5E63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1D0E5E63" w14:paraId="677CC852" wp14:textId="15378B9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1.1. " Повесть временных лет". Летописец Нестор. </w:t>
      </w:r>
    </w:p>
    <w:p xmlns:wp14="http://schemas.microsoft.com/office/word/2010/wordml" w:rsidP="1D0E5E63" w14:paraId="35E1859B" wp14:textId="5F269EB9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1.2. Древляне назывались так потому, что проживали они в лесной местности. Поляне занимали равнинную местность. Дреговичи жили на болотах (от балтийского корня “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дрегува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”-болото).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Полочане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-на реке Полота. Северяне селились на севере по Десне и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Сейну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. Ильменские славяне селились по озеру Ильмене и назывались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праславяне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 Моравы названы по названию реки Моравы. Ляхи селились по Висле. От них пошли поляки. Лях (от слова “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леха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”-борозда, гряда, поле). Большинство славян селились у рек. Занимались они земледелием. </w:t>
      </w:r>
    </w:p>
    <w:p xmlns:wp14="http://schemas.microsoft.com/office/word/2010/wordml" w:rsidP="1D0E5E63" w14:paraId="501817AE" wp14:textId="016C489D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2.1.  </w:t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 моменту Крещения Руси соседние государства уже определились с выбором религии. Попытка провести реформу язычества не увенчались успехом.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На Руси появляются миссионеры от разных религий. Язычество начинало препятствовать развитию страны.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Выбор в пользу христианства был сделан, так как на Руси традиционно было много христиан, крещение в Константинополе приняла великая княгиня Ольга, бабка князя Владимира. У Руси были традиционно более тесные связи с Византией, чем с другими западноевропейскими странами</w:t>
      </w:r>
      <w:r>
        <w:br/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это время не произошло еще разделение христианской церкви на православную и католическую, но уже были предпосылки к этому. Это были и обрядовые значения, но особенно важно было отношения церкви и государства.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Если в Византии существовала теория "симфонии власти", церковь отдельно от светской власти, то на Западе, в католической церкви, главой был папа Римский, он был главой не только религиозным, но и политическим.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Кроме того, языком богослужебным была латынь, а Кирилл и Мефодий дали славянским народам письменность и начали переводить богослужебные книги на славянский язык.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Таким образом, принятие христианства из Византии способствовало укреплению международных контактов, дальнейшему формированию древнерусского государства, сохранению политической независимости Руси, культурным связям Руси с Византией. Немаловажен был и личный выбор князя Владимира, который разочаровался в язычестве, имел пример "бабки Ольги" и искал новую веру как для своей души, так и для укрепления как личной власти, так и Древнерусского государства.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Он воспользовался той международной ситуацией, когда Византия попросила военной помощи и ему была обещана в жены принцесса Анна</w:t>
      </w:r>
    </w:p>
    <w:p w:rsidR="1D0E5E63" w:rsidP="1D0E5E63" w:rsidRDefault="1D0E5E63" w14:paraId="03B877E5" w14:textId="1A1B427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2.2. </w:t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Существование Византии как государства завершилось в 1453 году после взятия турками-османами Константинополя</w:t>
      </w:r>
    </w:p>
    <w:p w:rsidR="1D0E5E63" w:rsidP="1D0E5E63" w:rsidRDefault="1D0E5E63" w14:paraId="2542E966" w14:textId="187B175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22F93AF2" w14:textId="3D6F4C25">
      <w:pPr>
        <w:pStyle w:val="Normal"/>
        <w:spacing w:line="270" w:lineRule="exact"/>
        <w:ind w:left="0"/>
        <w:jc w:val="left"/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3.1. Храм Николы на Липне был построен в конце 13 века, в 1294 году. Он расположен на небольшом острове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Липна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дельте реки Меты, около Великого Новгорода.</w:t>
      </w:r>
    </w:p>
    <w:p w:rsidR="1D0E5E63" w:rsidP="1D0E5E63" w:rsidRDefault="1D0E5E63" w14:paraId="3377A773" w14:textId="1BD9AA42">
      <w:pPr>
        <w:pStyle w:val="Normal"/>
        <w:spacing w:line="270" w:lineRule="exact"/>
        <w:ind w:left="0"/>
        <w:jc w:val="left"/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3.2. Во время Великой Отечественной войны на острове располагался наблюдательный пункт советских войск. Временами он подвергался обстрелу немецких войск и, в результате, храм потерял культурно-историческое значение. Сохранилось лишь 65% кладки.</w:t>
      </w:r>
    </w:p>
    <w:p w:rsidR="1D0E5E63" w:rsidP="1D0E5E63" w:rsidRDefault="1D0E5E63" w14:paraId="399AEBC5" w14:textId="3FF0D20F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0E709947" w14:textId="25BB6938">
      <w:pPr>
        <w:pStyle w:val="Normal"/>
        <w:spacing w:line="270" w:lineRule="exact"/>
        <w:ind w:left="0"/>
        <w:jc w:val="left"/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4.1. Данный отрывок взят из судебника Ивана III.  </w:t>
      </w:r>
    </w:p>
    <w:p w:rsidR="1D0E5E63" w:rsidP="1D0E5E63" w:rsidRDefault="1D0E5E63" w14:paraId="78020140" w14:textId="2AA8077B">
      <w:pPr>
        <w:pStyle w:val="Normal"/>
        <w:spacing w:line="270" w:lineRule="exact"/>
        <w:ind w:left="0"/>
        <w:jc w:val="left"/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4.2. Юрьев день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-это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дата ,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которую на Руси празднуют осенний праздник Святого великомученика Георгия (Юрия- 26 ноября по старому стилю/ 9 декабря по новому стилю. К этому времени завершался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завершался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годовой цикл сельских работ и крестьяне могли рассчитаться по денежным и натуральным долгам с помещиком и могли перейти к другим феодалам. В судебнике Ивана III от 1497 года он был </w:t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первым законом</w:t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, регламентирующим закрепощение крестьян. Теперь крестьяне могли покинуть своего помещика и заплатить плату за пожилое только за неделю до Юрьева дня и через неделю после него.</w:t>
      </w:r>
    </w:p>
    <w:p w:rsidR="1D0E5E63" w:rsidP="1D0E5E63" w:rsidRDefault="1D0E5E63" w14:paraId="6100D13D" w14:textId="7E39E74A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3AEA4D88" w14:textId="1E797A7A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5.1. Этот комитет назывался Негласным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5.2. В него входили близкие Александру I люди: граф Строганов, граф Кочубей, князь Адам Чарторыжский, и Н. Новосельцев.</w:t>
      </w:r>
    </w:p>
    <w:p w:rsidR="1D0E5E63" w:rsidP="1D0E5E63" w:rsidRDefault="1D0E5E63" w14:paraId="55DAC6E6" w14:textId="53D8F85A">
      <w:pPr>
        <w:pStyle w:val="Normal"/>
        <w:spacing w:line="270" w:lineRule="exact"/>
        <w:ind w:left="0"/>
        <w:jc w:val="left"/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5.3.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Не все проекты реформ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которые обсуждались в негласном комитете были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реализованы потому что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они имели непоследовательный косметический характер.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Кроме того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негласный комитет был неофициальным органов, состоящим лишь из друзей императора. Работал он также мало: всего около года. Из реформ, предлагаемых негласном комитете были реализованы лишь учреждение министерств и издание регламента Сената.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Кроме того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деятельность комитета зависела от Александра I. Сыграла роль и нерешительность проведения реформ особенно отмены крепостного права.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Кроме того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это повлияло и увлеченность Александра и внешнеполитической войной с Наполеоном.</w:t>
      </w:r>
    </w:p>
    <w:p w:rsidR="1D0E5E63" w:rsidP="1D0E5E63" w:rsidRDefault="1D0E5E63" w14:paraId="092AF4A9" w14:textId="43CF3384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D0E5E63" w:rsidP="1D0E5E63" w:rsidRDefault="1D0E5E63" w14:paraId="14FFDE30" w14:textId="4261BCCD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6.1. Это указ о вольных хлебопашцах. Издан в 1803 году императором Александром II.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6.2. Указ от 19 декабря 1801 года передал право покупки земли купцам, мещанам, а также государевым и удельным крестьянам вне городов.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Указ от 10 марта 1809 года отменил право ссылать крестьян в Сибирь за налоговые проступки.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Помещику предписывалось кормить крестьян в голодные годы. С дозволения помещика крестьяне могли торговать, брать векселя.</w:t>
      </w:r>
    </w:p>
    <w:p w:rsidR="1D0E5E63" w:rsidP="1D0E5E63" w:rsidRDefault="1D0E5E63" w14:paraId="788BCAF9" w14:textId="09BB0093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0BC40DBE" w14:textId="3BCF8CB5">
      <w:pPr>
        <w:pStyle w:val="Normal"/>
        <w:spacing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2518CC9A" w14:textId="516C43A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7.1. Сергей Юльевич Витте.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7.2. Несомненной его заслугой является проведение денежной реформы 1897 года. Россия получила устойчивую золотую валюту. Это способствовало усилению инвестиций и увеличению притока иностранных капиталов.</w:t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</w:t>
      </w:r>
    </w:p>
    <w:p w:rsidR="1D0E5E63" w:rsidP="1D0E5E63" w:rsidRDefault="1D0E5E63" w14:paraId="19CED502" w14:textId="5119215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ru-RU"/>
        </w:rPr>
      </w:pPr>
    </w:p>
    <w:p w:rsidR="1D0E5E63" w:rsidP="1D0E5E63" w:rsidRDefault="1D0E5E63" w14:paraId="5A5D0C43" w14:textId="4EF7237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8. 1. По условиям Брестского мира от России отторгались Польша, Литва, часть Латвии, Белоруссии и Закавказья. Войска выводились из Латвии, Эстонии, Финляндии. Украина объявлялась независимой, но на её территории размещались австро-германские германские войска.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Сам Ленин называл этот мир "похабным".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Подписание этого договора было, на мой взгляд, единственным шансом большевиков сохранить власть. Большевики выиграли время, смогли укрепить свое положение в стране, но Брест-литовский договор принёс страдания народам Российской империи. Если бы Германия проиграла войну, не грянула бы революция, то страны Прибалтики вошли бы в состав Германии. И молодая Украина не смогла бы сохранить свою независимость. То есть многие народы оказались бы в колониальной зависимости. Но Россия терпела не только колоссальные территориальные потери, это также была и потеря источников сырья, сельскохозяйственных угодий, промышленных центров, населения. Миллионы людей. были разъединены друг с другом. Кроме того, подписание договора способствовало росту напряжения в обществе, </w:t>
      </w:r>
      <w:proofErr w:type="spell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разгоранию</w:t>
      </w:r>
      <w:proofErr w:type="spell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Гражданской войны, складывалась диктатура большевиков. То есть брест-литовский договор принёс страдания миллионам людей и был очень болезненно воспринят с точки зрения национального самосознания, патриотизма, но цель большевиков была достигнута. Им удалось удержаться у власти. В короткий срок перестроить страну на военный лад.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8.2. Данный договор удалось аннулировать благодаря поражению Германии в Первой мировой войне, потому что Германская империя была свергнута и там началась революция.</w:t>
      </w:r>
    </w:p>
    <w:p w:rsidR="1D0E5E63" w:rsidP="1D0E5E63" w:rsidRDefault="1D0E5E63" w14:paraId="176381A5" w14:textId="13D897A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6BE4B1F1" w14:textId="3E39295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10.1. М. С. Горбачев. Советские войска были введены в Афганистан 25 декабря 1979 года. Две причины по которым можно оправдать действия советского руководства в Афганистане: 1) Опасность прихода к власти исламской оппозиции и, как следствие, опасность переноса вооруженной борьбы на территории среднеазиатских республик СССР.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2)Афганистан занимал второе место в мире по производству оружия.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3) Исламская оппозиция не признавала вхождение среднеазиатских республик в состав СССР. Было постоянно нападение бандитов и террористов на наши заставы, пограничные наряды с целью грабежа, увода людей в плен, убийства.</w:t>
      </w:r>
      <w:r>
        <w:br/>
      </w:r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10.2. Столкновение интересов двух государств СССР и США Это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ответная  мера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развертывание </w:t>
      </w:r>
      <w:proofErr w:type="gramStart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ракет  США</w:t>
      </w:r>
      <w:proofErr w:type="gramEnd"/>
      <w:r w:rsidRPr="1D0E5E63" w:rsidR="1D0E5E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Европе. США потеряли свое влияние в Иране и старались срочно улучшить позиции в этом регионе. Была большая опасность размещение ракет США на наших южных границах. Почему нельзя вводить войска в Афганистан? 1. Нельзя вторгаться в страну с другой культурой. 2. Огромные потери, которые понес Советский Союз в этой войне.</w:t>
      </w:r>
    </w:p>
    <w:p w:rsidR="1D0E5E63" w:rsidP="1D0E5E63" w:rsidRDefault="1D0E5E63" w14:paraId="1FDD6C06" w14:textId="7F26985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583868D3" w14:textId="5F031B6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79DAAA66" w14:textId="6E3F2C8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0E5E63" w:rsidP="1D0E5E63" w:rsidRDefault="1D0E5E63" w14:paraId="75062126" w14:textId="2421595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B3440"/>
    <w:rsid w:val="1D0E5E63"/>
    <w:rsid w:val="431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B1CD"/>
  <w15:chartTrackingRefBased/>
  <w15:docId w15:val="{4ea95a21-20ba-4bd0-983f-5aaa650bd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117316a861441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2021-03-01T08:21:36.0866687Z</dcterms:created>
  <dcterms:modified xsi:type="dcterms:W3CDTF">2021-03-01T10:17:48.6617663Z</dcterms:modified>
  <dc:creator>Яковчук Ксения</dc:creator>
  <lastModifiedBy>Яковчук Ксения</lastModifiedBy>
</coreProperties>
</file>